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highlight w:val="none"/>
        </w:rPr>
      </w:r>
    </w:p>
    <w:p>
      <w:pPr>
        <w:pStyle w:val="656"/>
        <w:jc w:val="center"/>
        <w:spacing w:before="120" w:after="120" w:line="360" w:lineRule="auto"/>
        <w:rPr>
          <w:rFonts w:hint="eastAsia" w:ascii="Arial" w:hAnsi="Arial" w:eastAsia="黑体"/>
          <w:b/>
          <w:bCs/>
          <w:color w:val="000000" w:themeColor="text1"/>
          <w:sz w:val="84"/>
          <w:szCs w:val="24"/>
          <w:highlight w:val="none"/>
        </w:rPr>
        <w:outlineLvl w:val="0"/>
      </w:pPr>
      <w:r>
        <w:rPr>
          <w:rFonts w:hint="eastAsia" w:ascii="Arial" w:hAnsi="Arial" w:eastAsia="黑体"/>
          <w:b/>
          <w:bCs/>
          <w:color w:val="000000" w:themeColor="text1"/>
          <w:sz w:val="84"/>
          <w:szCs w:val="24"/>
          <w:highlight w:val="none"/>
        </w:rPr>
        <w:t xml:space="preserve">竞争性磋商文件</w:t>
      </w:r>
      <w:r>
        <w:rPr>
          <w:rFonts w:hint="eastAsia" w:ascii="Arial" w:hAnsi="Arial" w:eastAsia="黑体"/>
          <w:b/>
          <w:bCs/>
          <w:color w:val="000000" w:themeColor="text1"/>
          <w:sz w:val="84"/>
          <w:szCs w:val="24"/>
          <w:highlight w:val="none"/>
        </w:rPr>
      </w:r>
      <w:r>
        <w:rPr>
          <w:color w:val="000000" w:themeColor="text1"/>
          <w:highlight w:val="none"/>
        </w:rPr>
      </w:r>
    </w:p>
    <w:p>
      <w:pPr>
        <w:pStyle w:val="656"/>
        <w:ind w:left="764" w:firstLine="0"/>
        <w:jc w:val="left"/>
        <w:spacing w:before="120" w:after="120" w:line="360" w:lineRule="auto"/>
        <w:rPr>
          <w:rFonts w:ascii="Arial" w:hAnsi="Arial" w:eastAsia="宋体" w:cs="Times New Roman"/>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项目名称</w:t>
      </w:r>
      <w:r>
        <w:rPr>
          <w:rFonts w:hint="eastAsia" w:ascii="Arial" w:hAnsi="Arial"/>
          <w:b/>
          <w:bCs/>
          <w:color w:val="000000" w:themeColor="text1"/>
          <w:sz w:val="32"/>
          <w:szCs w:val="24"/>
          <w:highlight w:val="none"/>
        </w:rPr>
        <w:t xml:space="preserve">：</w:t>
      </w:r>
      <w:r>
        <w:rPr>
          <w:rFonts w:hint="eastAsia" w:ascii="Arial" w:hAnsi="Arial" w:cs="Times New Roman"/>
          <w:b/>
          <w:bCs/>
          <w:color w:val="000000" w:themeColor="text1"/>
          <w:sz w:val="32"/>
          <w:szCs w:val="24"/>
          <w:highlight w:val="none"/>
          <w:lang w:val="en-US" w:eastAsia="zh-CN"/>
        </w:rPr>
        <w:t xml:space="preserve">泰州市中医院C型臂X光机采购项目</w:t>
      </w:r>
      <w:r>
        <w:rPr>
          <w:rFonts w:ascii="Arial" w:hAnsi="Arial" w:eastAsia="宋体" w:cs="Times New Roman"/>
          <w:b/>
          <w:bCs/>
          <w:color w:val="000000" w:themeColor="text1"/>
          <w:sz w:val="32"/>
          <w:szCs w:val="24"/>
          <w:highlight w:val="none"/>
        </w:rPr>
      </w:r>
      <w:r>
        <w:rPr>
          <w:color w:val="000000" w:themeColor="text1"/>
          <w:highlight w:val="none"/>
        </w:rPr>
      </w:r>
    </w:p>
    <w:p>
      <w:pPr>
        <w:pStyle w:val="656"/>
        <w:ind w:firstLine="964"/>
        <w:jc w:val="left"/>
        <w:spacing w:before="120" w:after="120" w:line="360" w:lineRule="auto"/>
        <w:rPr>
          <w:rFonts w:ascii="Arial" w:hAnsi="Arial"/>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项目编号：</w:t>
      </w:r>
      <w:r>
        <w:rPr>
          <w:rFonts w:hint="eastAsia" w:ascii="Arial" w:hAnsi="Arial" w:eastAsia="宋体" w:cs="Times New Roman"/>
          <w:b/>
          <w:bCs/>
          <w:color w:val="000000" w:themeColor="text1"/>
          <w:sz w:val="32"/>
          <w:szCs w:val="24"/>
          <w:highlight w:val="none"/>
          <w:lang w:val="en-US" w:eastAsia="zh-CN"/>
        </w:rPr>
        <w:t xml:space="preserve">JSZC-321200-JSHY-C2025-0486         </w:t>
      </w:r>
      <w:r>
        <w:rPr>
          <w:rFonts w:ascii="Arial" w:hAnsi="Arial"/>
          <w:b/>
          <w:bCs/>
          <w:color w:val="000000" w:themeColor="text1"/>
          <w:sz w:val="32"/>
          <w:szCs w:val="24"/>
          <w:highlight w:val="none"/>
        </w:rPr>
        <w:t xml:space="preserve">      </w:t>
      </w:r>
      <w:r>
        <w:rPr>
          <w:rFonts w:ascii="Arial" w:hAnsi="Arial"/>
          <w:b/>
          <w:bCs/>
          <w:color w:val="000000" w:themeColor="text1"/>
          <w:sz w:val="32"/>
          <w:szCs w:val="24"/>
          <w:highlight w:val="none"/>
        </w:rPr>
      </w:r>
      <w:r>
        <w:rPr>
          <w:color w:val="000000" w:themeColor="text1"/>
          <w:highlight w:val="none"/>
        </w:rPr>
      </w:r>
    </w:p>
    <w:p>
      <w:pPr>
        <w:pStyle w:val="656"/>
        <w:ind w:firstLine="1470"/>
        <w:jc w:val="left"/>
        <w:spacing w:before="120" w:after="120" w:line="360" w:lineRule="auto"/>
        <w:rPr>
          <w:rFonts w:hint="eastAsia" w:ascii="Times New Roman" w:hAnsi="Times New Roman"/>
          <w:b/>
          <w:color w:val="000000" w:themeColor="text1"/>
          <w:sz w:val="30"/>
          <w:szCs w:val="30"/>
          <w:highlight w:val="none"/>
        </w:rPr>
      </w:pPr>
      <w:r>
        <w:rPr>
          <w:rFonts w:hint="eastAsia" w:ascii="Times New Roman" w:hAnsi="Times New Roman"/>
          <w:color w:val="000000" w:themeColor="text1"/>
          <w:szCs w:val="21"/>
          <w:highlight w:val="none"/>
        </w:rPr>
        <w:t xml:space="preserve">        </w:t>
      </w:r>
      <w:r>
        <w:rPr>
          <w:rFonts w:hint="eastAsia" w:ascii="Times New Roman" w:hAnsi="Times New Roman"/>
          <w:b/>
          <w:color w:val="000000" w:themeColor="text1"/>
          <w:sz w:val="30"/>
          <w:szCs w:val="30"/>
          <w:highlight w:val="none"/>
        </w:rPr>
        <w:t xml:space="preserve">     </w:t>
      </w:r>
      <w:r>
        <w:rPr>
          <w:rFonts w:hint="eastAsia" w:ascii="Times New Roman" w:hAnsi="Times New Roman"/>
          <w:b/>
          <w:color w:val="000000" w:themeColor="text1"/>
          <w:sz w:val="30"/>
          <w:szCs w:val="30"/>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both"/>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r>
      <w:r>
        <w:rPr>
          <w:color w:val="000000" w:themeColor="text1"/>
          <w:highlight w:val="none"/>
        </w:rPr>
      </w:r>
    </w:p>
    <w:p>
      <w:pPr>
        <w:pStyle w:val="656"/>
        <w:jc w:val="center"/>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r>
      <w:r>
        <w:rPr>
          <w:color w:val="000000" w:themeColor="text1"/>
          <w:highlight w:val="none"/>
        </w:rPr>
      </w:r>
    </w:p>
    <w:p>
      <w:pPr>
        <w:pStyle w:val="656"/>
        <w:jc w:val="center"/>
        <w:spacing w:before="120" w:after="120" w:line="360" w:lineRule="auto"/>
        <w:rPr>
          <w:rFonts w:hint="eastAsia" w:ascii="Arial" w:hAnsi="Arial" w:eastAsia="宋体" w:cs="Times New Roman"/>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采购人：</w:t>
      </w:r>
      <w:r>
        <w:rPr>
          <w:rFonts w:hint="eastAsia" w:ascii="Arial" w:hAnsi="Arial" w:cs="Times New Roman"/>
          <w:b/>
          <w:bCs/>
          <w:color w:val="000000" w:themeColor="text1"/>
          <w:sz w:val="32"/>
          <w:szCs w:val="24"/>
          <w:highlight w:val="none"/>
          <w:lang w:val="en-US" w:eastAsia="zh-CN"/>
        </w:rPr>
        <w:t xml:space="preserve">泰州市中医院</w:t>
      </w:r>
      <w:r>
        <w:rPr>
          <w:rFonts w:hint="eastAsia" w:ascii="Arial" w:hAnsi="Arial" w:eastAsia="宋体" w:cs="Times New Roman"/>
          <w:b/>
          <w:bCs/>
          <w:color w:val="000000" w:themeColor="text1"/>
          <w:sz w:val="32"/>
          <w:szCs w:val="24"/>
          <w:highlight w:val="none"/>
        </w:rPr>
      </w:r>
      <w:r>
        <w:rPr>
          <w:color w:val="000000" w:themeColor="text1"/>
          <w:highlight w:val="none"/>
        </w:rPr>
      </w:r>
    </w:p>
    <w:p>
      <w:pPr>
        <w:pStyle w:val="656"/>
        <w:jc w:val="center"/>
        <w:spacing w:before="120" w:after="120" w:line="360" w:lineRule="auto"/>
        <w:rPr>
          <w:rFonts w:hint="eastAsia" w:ascii="Arial" w:hAnsi="Arial"/>
          <w:b/>
          <w:bCs/>
          <w:color w:val="000000" w:themeColor="text1"/>
          <w:sz w:val="32"/>
          <w:szCs w:val="24"/>
          <w:highlight w:val="none"/>
        </w:rPr>
        <w:outlineLvl w:val="0"/>
      </w:pPr>
      <w:r>
        <w:rPr>
          <w:rFonts w:hint="eastAsia" w:ascii="Arial" w:hAnsi="Arial"/>
          <w:b/>
          <w:bCs/>
          <w:color w:val="000000" w:themeColor="text1"/>
          <w:sz w:val="32"/>
          <w:szCs w:val="24"/>
          <w:highlight w:val="none"/>
          <w:lang w:val="en-US" w:eastAsia="zh-CN"/>
        </w:rPr>
        <w:t xml:space="preserve">2025</w:t>
      </w:r>
      <w:r>
        <w:rPr>
          <w:rFonts w:hint="eastAsia" w:ascii="Arial" w:hAnsi="Arial"/>
          <w:b/>
          <w:bCs/>
          <w:color w:val="000000" w:themeColor="text1"/>
          <w:sz w:val="32"/>
          <w:szCs w:val="24"/>
          <w:highlight w:val="none"/>
        </w:rPr>
        <w:t xml:space="preserve">年</w:t>
      </w:r>
      <w:r>
        <w:rPr>
          <w:rFonts w:hint="eastAsia" w:ascii="Arial" w:hAnsi="Arial"/>
          <w:b/>
          <w:bCs/>
          <w:color w:val="000000" w:themeColor="text1"/>
          <w:sz w:val="32"/>
          <w:szCs w:val="24"/>
          <w:highlight w:val="none"/>
          <w:lang w:val="en-US" w:eastAsia="zh-CN"/>
        </w:rPr>
        <w:t xml:space="preserve">12</w:t>
      </w:r>
      <w:r>
        <w:rPr>
          <w:rFonts w:hint="eastAsia" w:ascii="Arial" w:hAnsi="Arial"/>
          <w:b/>
          <w:bCs/>
          <w:color w:val="000000" w:themeColor="text1"/>
          <w:sz w:val="32"/>
          <w:szCs w:val="24"/>
          <w:highlight w:val="none"/>
        </w:rPr>
        <w:t xml:space="preserve">月</w:t>
      </w:r>
      <w:r>
        <w:rPr>
          <w:rFonts w:hint="eastAsia" w:ascii="Arial" w:hAnsi="Arial"/>
          <w:b/>
          <w:bCs/>
          <w:color w:val="000000" w:themeColor="text1"/>
          <w:sz w:val="32"/>
          <w:szCs w:val="24"/>
          <w:highlight w:val="none"/>
        </w:rPr>
      </w:r>
      <w:r>
        <w:rPr>
          <w:color w:val="000000" w:themeColor="text1"/>
          <w:highlight w:val="none"/>
        </w:rPr>
      </w:r>
    </w:p>
    <w:p>
      <w:pPr>
        <w:pStyle w:val="656"/>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rFonts w:hint="eastAsia" w:ascii="Arial" w:hAnsi="Arial"/>
          <w:color w:val="000000" w:themeColor="text1"/>
          <w:sz w:val="24"/>
          <w:szCs w:val="24"/>
          <w:highlight w:val="none"/>
          <w:u w:val="single"/>
        </w:rPr>
      </w:r>
      <w:r>
        <w:rPr>
          <w:color w:val="000000" w:themeColor="text1"/>
          <w:highlight w:val="none"/>
        </w:rPr>
      </w:r>
    </w:p>
    <w:p>
      <w:pPr>
        <w:pStyle w:val="656"/>
        <w:jc w:val="center"/>
        <w:spacing w:line="480" w:lineRule="auto"/>
        <w:rPr>
          <w:rFonts w:hint="eastAsia" w:ascii="黑体" w:hAnsi="Arial" w:eastAsia="黑体"/>
          <w:b/>
          <w:color w:val="000000" w:themeColor="text1"/>
          <w:sz w:val="44"/>
          <w:szCs w:val="21"/>
          <w:highlight w:val="none"/>
        </w:rPr>
        <w:outlineLvl w:val="0"/>
      </w:pPr>
      <w:r>
        <w:rPr>
          <w:rFonts w:ascii="Times New Roman" w:hAnsi="Times New Roman"/>
          <w:color w:val="000000" w:themeColor="text1"/>
          <w:szCs w:val="21"/>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479757206"/>
      <w:r>
        <w:rPr>
          <w:color w:val="000000" w:themeColor="text1"/>
          <w:highlight w:val="none"/>
        </w:rPr>
      </w:r>
      <w:bookmarkStart w:id="3" w:name="_Toc513029200"/>
      <w:r>
        <w:rPr>
          <w:color w:val="000000" w:themeColor="text1"/>
          <w:highlight w:val="none"/>
        </w:rPr>
      </w:r>
      <w:bookmarkStart w:id="4" w:name="_Toc523127445"/>
      <w:r>
        <w:rPr>
          <w:color w:val="000000" w:themeColor="text1"/>
          <w:highlight w:val="none"/>
        </w:rPr>
      </w:r>
      <w:bookmarkStart w:id="5" w:name="_Toc20823272"/>
      <w:r>
        <w:rPr>
          <w:rFonts w:hint="eastAsia" w:ascii="黑体" w:hAnsi="Arial" w:eastAsia="黑体"/>
          <w:b/>
          <w:color w:val="000000" w:themeColor="text1"/>
          <w:sz w:val="44"/>
          <w:szCs w:val="21"/>
          <w:highlight w:val="none"/>
        </w:rPr>
        <w:t xml:space="preserve">总  目  录</w:t>
      </w:r>
      <w:r>
        <w:rPr>
          <w:rFonts w:hint="eastAsia" w:ascii="黑体" w:hAnsi="Arial" w:eastAsia="黑体"/>
          <w:b/>
          <w:color w:val="000000" w:themeColor="text1"/>
          <w:sz w:val="44"/>
          <w:szCs w:val="21"/>
          <w:highlight w:val="none"/>
        </w:rPr>
      </w:r>
      <w:r>
        <w:rPr>
          <w:color w:val="000000" w:themeColor="text1"/>
          <w:highlight w:val="none"/>
        </w:rPr>
      </w:r>
    </w:p>
    <w:p>
      <w:pPr>
        <w:pStyle w:val="656"/>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highlight w:val="none"/>
        </w:rPr>
      </w:r>
    </w:p>
    <w:p>
      <w:pPr>
        <w:pStyle w:val="656"/>
        <w:numPr>
          <w:ilvl w:val="0"/>
          <w:numId w:val="4"/>
        </w:numPr>
        <w:spacing w:line="480" w:lineRule="auto"/>
        <w:tabs>
          <w:tab w:val="left" w:pos="1440" w:leader="none"/>
        </w:tabs>
        <w:rPr>
          <w:rFonts w:hint="eastAsia" w:ascii="黑体" w:hAnsi="Showcard Gothic" w:eastAsia="黑体"/>
          <w:color w:val="000000" w:themeColor="text1"/>
          <w:sz w:val="32"/>
          <w:szCs w:val="21"/>
          <w:highlight w:val="none"/>
        </w:rPr>
        <w:outlineLvl w:val="1"/>
      </w:pPr>
      <w:r>
        <w:rPr>
          <w:rFonts w:hint="eastAsia" w:ascii="黑体" w:hAnsi="宋体" w:eastAsia="黑体"/>
          <w:color w:val="000000" w:themeColor="text1"/>
          <w:sz w:val="36"/>
          <w:szCs w:val="21"/>
          <w:highlight w:val="none"/>
        </w:rPr>
        <w:t xml:space="preserve">磋商邀请</w:t>
      </w:r>
      <w:r>
        <w:rPr>
          <w:rFonts w:hint="eastAsia" w:ascii="黑体" w:hAnsi="Showcard Gothic" w:eastAsia="黑体"/>
          <w:color w:val="000000" w:themeColor="text1"/>
          <w:sz w:val="32"/>
          <w:szCs w:val="21"/>
          <w:highlight w:val="none"/>
        </w:rPr>
      </w:r>
      <w:r>
        <w:rPr>
          <w:color w:val="000000" w:themeColor="text1"/>
          <w:highlight w:val="none"/>
        </w:rPr>
      </w:r>
    </w:p>
    <w:p>
      <w:pPr>
        <w:pStyle w:val="656"/>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1"/>
      </w:pPr>
      <w:r>
        <w:rPr>
          <w:rFonts w:hint="eastAsia" w:ascii="黑体" w:hAnsi="宋体" w:eastAsia="黑体"/>
          <w:bCs/>
          <w:color w:val="000000" w:themeColor="text1"/>
          <w:sz w:val="36"/>
          <w:szCs w:val="36"/>
          <w:highlight w:val="none"/>
        </w:rPr>
        <w:t xml:space="preserve">供应商须知</w:t>
      </w:r>
      <w:r>
        <w:rPr>
          <w:rFonts w:hint="eastAsia" w:ascii="黑体" w:hAnsi="Showcard Gothic" w:eastAsia="黑体"/>
          <w:color w:val="000000" w:themeColor="text1"/>
          <w:sz w:val="36"/>
          <w:szCs w:val="21"/>
          <w:highlight w:val="none"/>
        </w:rPr>
        <w:t xml:space="preserve"> </w:t>
      </w:r>
      <w:r>
        <w:rPr>
          <w:rFonts w:hint="eastAsia" w:ascii="黑体" w:hAnsi="Showcard Gothic" w:eastAsia="黑体"/>
          <w:color w:val="000000" w:themeColor="text1"/>
          <w:sz w:val="36"/>
          <w:szCs w:val="21"/>
          <w:highlight w:val="none"/>
        </w:rPr>
      </w:r>
      <w:r>
        <w:rPr>
          <w:color w:val="000000" w:themeColor="text1"/>
          <w:highlight w:val="none"/>
        </w:rPr>
      </w:r>
    </w:p>
    <w:p>
      <w:pPr>
        <w:pStyle w:val="656"/>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1"/>
      </w:pPr>
      <w:r>
        <w:rPr>
          <w:rFonts w:hint="eastAsia" w:ascii="黑体" w:hAnsi="宋体" w:eastAsia="黑体"/>
          <w:color w:val="000000" w:themeColor="text1"/>
          <w:sz w:val="36"/>
          <w:szCs w:val="21"/>
          <w:highlight w:val="none"/>
        </w:rPr>
        <w:t xml:space="preserve">采购需求</w:t>
      </w:r>
      <w:r>
        <w:rPr>
          <w:rFonts w:hint="eastAsia" w:ascii="黑体" w:hAnsi="Showcard Gothic" w:eastAsia="黑体"/>
          <w:color w:val="000000" w:themeColor="text1"/>
          <w:sz w:val="36"/>
          <w:szCs w:val="21"/>
          <w:highlight w:val="none"/>
        </w:rPr>
      </w:r>
      <w:r>
        <w:rPr>
          <w:color w:val="000000" w:themeColor="text1"/>
          <w:highlight w:val="none"/>
        </w:rPr>
      </w:r>
    </w:p>
    <w:p>
      <w:pPr>
        <w:pStyle w:val="656"/>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1"/>
      </w:pPr>
      <w:r>
        <w:rPr>
          <w:rFonts w:hint="eastAsia" w:ascii="黑体" w:hAnsi="宋体" w:eastAsia="黑体"/>
          <w:bCs/>
          <w:color w:val="000000" w:themeColor="text1"/>
          <w:sz w:val="36"/>
          <w:szCs w:val="36"/>
          <w:highlight w:val="none"/>
        </w:rPr>
        <w:t xml:space="preserve">评审方法与评审标准</w:t>
      </w:r>
      <w:r>
        <w:rPr>
          <w:rFonts w:hint="eastAsia" w:ascii="黑体" w:hAnsi="Showcard Gothic" w:eastAsia="黑体"/>
          <w:color w:val="000000" w:themeColor="text1"/>
          <w:sz w:val="36"/>
          <w:szCs w:val="21"/>
          <w:highlight w:val="none"/>
        </w:rPr>
      </w:r>
      <w:r>
        <w:rPr>
          <w:color w:val="000000" w:themeColor="text1"/>
          <w:highlight w:val="none"/>
        </w:rPr>
      </w:r>
    </w:p>
    <w:p>
      <w:pPr>
        <w:pStyle w:val="656"/>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1"/>
      </w:pPr>
      <w:r>
        <w:rPr>
          <w:rFonts w:hint="eastAsia" w:ascii="黑体" w:hAnsi="宋体" w:eastAsia="黑体"/>
          <w:color w:val="000000" w:themeColor="text1"/>
          <w:sz w:val="36"/>
          <w:szCs w:val="21"/>
          <w:highlight w:val="none"/>
        </w:rPr>
        <w:t xml:space="preserve">响应文件格式</w:t>
      </w:r>
      <w:r>
        <w:rPr>
          <w:rFonts w:hint="eastAsia" w:ascii="黑体" w:hAnsi="Showcard Gothic" w:eastAsia="黑体"/>
          <w:color w:val="000000" w:themeColor="text1"/>
          <w:sz w:val="36"/>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黑体" w:hAnsi="Times New Roman" w:eastAsia="黑体"/>
          <w:color w:val="000000" w:themeColor="text1"/>
          <w:sz w:val="44"/>
          <w:szCs w:val="44"/>
          <w:highlight w:val="none"/>
        </w:rPr>
      </w:pPr>
      <w:r>
        <w:rPr>
          <w:rFonts w:hint="eastAsia" w:ascii="黑体" w:hAnsi="Times New Roman" w:eastAsia="黑体"/>
          <w:color w:val="000000" w:themeColor="text1"/>
          <w:sz w:val="44"/>
          <w:szCs w:val="44"/>
          <w:highlight w:val="none"/>
        </w:rPr>
        <w:br w:type="page" w:clear="all"/>
      </w:r>
      <w:r>
        <w:rPr>
          <w:rFonts w:hint="eastAsia" w:ascii="黑体" w:hAnsi="Times New Roman" w:eastAsia="黑体"/>
          <w:color w:val="000000" w:themeColor="text1"/>
          <w:sz w:val="44"/>
          <w:szCs w:val="44"/>
          <w:highlight w:val="none"/>
        </w:rPr>
      </w:r>
      <w:r>
        <w:rPr>
          <w:color w:val="000000" w:themeColor="text1"/>
          <w:highlight w:val="none"/>
        </w:rPr>
      </w:r>
    </w:p>
    <w:p>
      <w:pPr>
        <w:pStyle w:val="656"/>
        <w:ind w:firstLine="0"/>
        <w:jc w:val="center"/>
        <w:keepNext/>
        <w:spacing w:line="560" w:lineRule="exact"/>
        <w:rPr>
          <w:rFonts w:hint="eastAsia" w:ascii="黑体" w:hAnsi="Times New Roman" w:eastAsia="黑体"/>
          <w:bCs/>
          <w:color w:val="000000" w:themeColor="text1"/>
          <w:sz w:val="44"/>
          <w:szCs w:val="44"/>
          <w:highlight w:val="none"/>
        </w:rPr>
        <w:outlineLvl w:val="0"/>
      </w:pPr>
      <w:r>
        <w:rPr>
          <w:rFonts w:hint="eastAsia" w:ascii="黑体" w:hAnsi="Times New Roman" w:eastAsia="黑体"/>
          <w:color w:val="000000" w:themeColor="text1"/>
          <w:sz w:val="44"/>
          <w:szCs w:val="44"/>
          <w:highlight w:val="none"/>
        </w:rPr>
        <w:t xml:space="preserve">第一章  </w:t>
      </w:r>
      <w:bookmarkEnd w:id="0"/>
      <w:r>
        <w:rPr>
          <w:rFonts w:hint="eastAsia" w:ascii="黑体" w:hAnsi="Times New Roman" w:eastAsia="黑体"/>
          <w:color w:val="000000" w:themeColor="text1"/>
          <w:sz w:val="44"/>
          <w:szCs w:val="44"/>
          <w:highlight w:val="none"/>
        </w:rPr>
        <w:t xml:space="preserve">磋商邀请</w:t>
      </w:r>
      <w:r>
        <w:rPr>
          <w:rFonts w:hint="eastAsia" w:ascii="黑体" w:hAnsi="Times New Roman" w:eastAsia="黑体"/>
          <w:bCs/>
          <w:color w:val="000000" w:themeColor="text1"/>
          <w:sz w:val="44"/>
          <w:szCs w:val="44"/>
          <w:highlight w:val="none"/>
        </w:rPr>
      </w:r>
      <w:r>
        <w:rPr>
          <w:color w:val="000000" w:themeColor="text1"/>
          <w:highlight w:val="none"/>
        </w:rPr>
      </w:r>
    </w:p>
    <w:p>
      <w:pPr>
        <w:pStyle w:val="656"/>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cs="Times New Roman"/>
          <w:color w:val="000000" w:themeColor="text1"/>
          <w:sz w:val="24"/>
          <w:szCs w:val="24"/>
          <w:highlight w:val="none"/>
          <w:lang w:val="en-US" w:eastAsia="zh-CN"/>
        </w:rPr>
        <w:t xml:space="preserve">泰州市中医院</w:t>
      </w:r>
      <w:r>
        <w:rPr>
          <w:rFonts w:hint="eastAsia" w:ascii="宋体" w:hAnsi="宋体" w:eastAsia="宋体" w:cs="Times New Roman"/>
          <w:color w:val="000000" w:themeColor="text1"/>
          <w:sz w:val="24"/>
          <w:szCs w:val="24"/>
          <w:highlight w:val="none"/>
          <w:lang w:val="en-US" w:eastAsia="zh-CN"/>
        </w:rPr>
        <w:t xml:space="preserve">]的委托，江苏弘业国际技术工程有限公司就[</w:t>
      </w:r>
      <w:r>
        <w:rPr>
          <w:rFonts w:hint="eastAsia" w:ascii="宋体" w:hAnsi="宋体" w:cs="Times New Roman"/>
          <w:color w:val="000000" w:themeColor="text1"/>
          <w:sz w:val="24"/>
          <w:szCs w:val="24"/>
          <w:highlight w:val="none"/>
          <w:lang w:val="en-US" w:eastAsia="zh-CN"/>
        </w:rPr>
        <w:t xml:space="preserve">泰州市中医院C型臂X光机采购项</w:t>
      </w:r>
      <w:r>
        <w:rPr>
          <w:rFonts w:hint="eastAsia" w:ascii="宋体" w:hAnsi="宋体" w:eastAsia="宋体" w:cs="Times New Roman"/>
          <w:color w:val="000000" w:themeColor="text1"/>
          <w:sz w:val="24"/>
          <w:szCs w:val="24"/>
          <w:highlight w:val="none"/>
          <w:lang w:val="en-US" w:eastAsia="zh-CN"/>
        </w:rPr>
        <w:t xml:space="preserve">目]([JSZC-321200-JSHY-C2025-0486])项目</w:t>
      </w:r>
      <w:r>
        <w:rPr>
          <w:rFonts w:hint="eastAsia" w:ascii="宋体" w:hAnsi="宋体"/>
          <w:color w:val="000000" w:themeColor="text1"/>
          <w:sz w:val="24"/>
          <w:szCs w:val="24"/>
          <w:highlight w:val="none"/>
        </w:rPr>
        <w:t xml:space="preserve">进行竞争性磋商采购，欢迎符合条件的供应商参加磋商。</w:t>
      </w:r>
      <w:r>
        <w:rPr>
          <w:rFonts w:ascii="宋体" w:hAnsi="宋体"/>
          <w:color w:val="000000" w:themeColor="text1"/>
          <w:sz w:val="24"/>
          <w:szCs w:val="24"/>
          <w:highlight w:val="none"/>
        </w:rPr>
      </w:r>
      <w:r>
        <w:rPr>
          <w:color w:val="000000" w:themeColor="text1"/>
          <w:highlight w:val="none"/>
        </w:rPr>
      </w:r>
    </w:p>
    <w:p>
      <w:pPr>
        <w:pStyle w:val="656"/>
        <w:ind w:firstLine="480"/>
        <w:spacing w:line="56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rPr>
      </w:r>
      <w:r>
        <w:rPr>
          <w:color w:val="000000" w:themeColor="text1"/>
          <w:highlight w:val="none"/>
        </w:rPr>
      </w:r>
    </w:p>
    <w:p>
      <w:pPr>
        <w:pStyle w:val="656"/>
        <w:ind w:firstLine="480"/>
        <w:spacing w:line="56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themeColor="text1"/>
          <w:sz w:val="24"/>
          <w:szCs w:val="24"/>
          <w:highlight w:val="none"/>
          <w:lang w:val="en-US" w:eastAsia="zh-CN"/>
        </w:rPr>
        <w:t xml:space="preserve">泰州市中医院C型臂X光机采购项目</w:t>
      </w:r>
      <w:r>
        <w:rPr>
          <w:rFonts w:hint="eastAsia" w:ascii="宋体" w:hAnsi="宋体"/>
          <w:color w:val="000000" w:themeColor="text1"/>
          <w:sz w:val="24"/>
          <w:szCs w:val="24"/>
          <w:highlight w:val="none"/>
        </w:rPr>
        <w:t xml:space="preserve">竞争性磋商项目的潜在供应商可在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磋商文件，并于</w:t>
      </w:r>
      <w:r>
        <w:rPr>
          <w:rFonts w:hint="eastAsia" w:ascii="宋体" w:hAnsi="宋体"/>
          <w:color w:val="000000" w:themeColor="text1"/>
          <w:sz w:val="24"/>
          <w:szCs w:val="24"/>
          <w:highlight w:val="none"/>
          <w:u w:val="single"/>
          <w:lang w:val="en-US" w:eastAsia="zh-CN"/>
        </w:rPr>
        <w:t xml:space="preserve">2025</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lang w:val="en-US" w:eastAsia="zh-CN"/>
        </w:rPr>
        <w:t xml:space="preserve">12</w:t>
      </w:r>
      <w:r>
        <w:rPr>
          <w:rFonts w:hint="eastAsia" w:ascii="宋体" w:hAnsi="宋体"/>
          <w:bCs/>
          <w:color w:val="000000" w:themeColor="text1"/>
          <w:sz w:val="24"/>
          <w:szCs w:val="24"/>
          <w:highlight w:val="none"/>
          <w:u w:val="single"/>
        </w:rPr>
        <w:t xml:space="preserve">月</w:t>
      </w:r>
      <w:r>
        <w:rPr>
          <w:rFonts w:hint="eastAsia" w:ascii="宋体" w:hAnsi="宋体"/>
          <w:bCs/>
          <w:color w:val="000000" w:themeColor="text1"/>
          <w:sz w:val="24"/>
          <w:szCs w:val="24"/>
          <w:highlight w:val="none"/>
          <w:u w:val="single"/>
          <w:lang w:val="en-US" w:eastAsia="zh-CN"/>
        </w:rPr>
        <w:t xml:space="preserve">30</w:t>
      </w:r>
      <w:r>
        <w:rPr>
          <w:rFonts w:hint="eastAsia" w:ascii="宋体" w:hAnsi="宋体"/>
          <w:bCs/>
          <w:color w:val="000000" w:themeColor="text1"/>
          <w:sz w:val="24"/>
          <w:szCs w:val="24"/>
          <w:highlight w:val="none"/>
          <w:u w:val="single"/>
        </w:rPr>
        <w:t xml:space="preserve">日</w:t>
      </w:r>
      <w:r>
        <w:rPr>
          <w:rFonts w:hint="eastAsia" w:ascii="宋体" w:hAnsi="宋体"/>
          <w:bCs/>
          <w:color w:val="000000" w:themeColor="text1"/>
          <w:sz w:val="24"/>
          <w:szCs w:val="24"/>
          <w:highlight w:val="none"/>
          <w:u w:val="single"/>
          <w:lang w:val="en-US" w:eastAsia="zh-CN"/>
        </w:rPr>
        <w:t xml:space="preserve">9</w:t>
      </w:r>
      <w:r>
        <w:rPr>
          <w:rFonts w:hint="eastAsia" w:ascii="宋体" w:hAnsi="宋体"/>
          <w:bCs/>
          <w:color w:val="000000" w:themeColor="text1"/>
          <w:sz w:val="24"/>
          <w:szCs w:val="24"/>
          <w:highlight w:val="none"/>
          <w:u w:val="single"/>
        </w:rPr>
        <w:t xml:space="preserve">点</w:t>
      </w:r>
      <w:r>
        <w:rPr>
          <w:rFonts w:hint="eastAsia" w:ascii="宋体" w:hAnsi="宋体"/>
          <w:bCs/>
          <w:color w:val="000000" w:themeColor="text1"/>
          <w:sz w:val="24"/>
          <w:szCs w:val="24"/>
          <w:highlight w:val="none"/>
          <w:u w:val="single"/>
          <w:lang w:val="en-US" w:eastAsia="zh-CN"/>
        </w:rPr>
        <w:t xml:space="preserve">00</w:t>
      </w:r>
      <w:r>
        <w:rPr>
          <w:rFonts w:hint="eastAsia" w:ascii="宋体" w:hAnsi="宋体"/>
          <w:bCs/>
          <w:color w:val="000000" w:themeColor="text1"/>
          <w:sz w:val="24"/>
          <w:szCs w:val="24"/>
          <w:highlight w:val="none"/>
          <w:u w:val="single"/>
        </w:rPr>
        <w:t xml:space="preserve">分（</w:t>
      </w:r>
      <w:r>
        <w:rPr>
          <w:rFonts w:hint="eastAsia" w:ascii="宋体" w:hAnsi="宋体"/>
          <w:bCs/>
          <w:color w:val="000000" w:themeColor="text1"/>
          <w:sz w:val="24"/>
          <w:szCs w:val="24"/>
          <w:highlight w:val="none"/>
        </w:rPr>
        <w:t xml:space="preserve">北京时间）前递交响应文件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6" w:name="_Toc35393790"/>
      <w:r>
        <w:rPr>
          <w:color w:val="000000" w:themeColor="text1"/>
          <w:highlight w:val="none"/>
        </w:rPr>
      </w:r>
      <w:bookmarkStart w:id="7" w:name="_Toc35393621"/>
      <w:r>
        <w:rPr>
          <w:color w:val="000000" w:themeColor="text1"/>
          <w:highlight w:val="none"/>
        </w:rPr>
      </w:r>
      <w:bookmarkStart w:id="8" w:name="_Toc28359002"/>
      <w:r>
        <w:rPr>
          <w:color w:val="000000" w:themeColor="text1"/>
          <w:highlight w:val="none"/>
        </w:rPr>
      </w:r>
      <w:bookmarkStart w:id="9" w:name="_Toc28359079"/>
      <w:r>
        <w:rPr>
          <w:color w:val="000000" w:themeColor="text1"/>
          <w:highlight w:val="none"/>
        </w:rPr>
      </w:r>
      <w:bookmarkStart w:id="10" w:name="_Toc38985263"/>
      <w:r>
        <w:rPr>
          <w:color w:val="000000" w:themeColor="text1"/>
          <w:highlight w:val="none"/>
        </w:rPr>
      </w:r>
      <w:bookmarkStart w:id="11" w:name="_Hlk24379207"/>
      <w:r>
        <w:rPr>
          <w:rFonts w:hint="eastAsia" w:ascii="Times New Roman" w:hAnsi="Times New Roman"/>
          <w:b/>
          <w:bCs/>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rFonts w:ascii="Times New Roman" w:hAnsi="Times New Roman"/>
          <w:b/>
          <w:bCs/>
          <w:color w:val="000000" w:themeColor="text1"/>
          <w:sz w:val="32"/>
          <w:szCs w:val="32"/>
          <w:highlight w:val="none"/>
        </w:rPr>
      </w:r>
      <w:r>
        <w:rPr>
          <w:color w:val="000000" w:themeColor="text1"/>
          <w:highlight w:val="none"/>
        </w:rPr>
      </w:r>
    </w:p>
    <w:p>
      <w:pPr>
        <w:pStyle w:val="656"/>
        <w:ind w:firstLine="480"/>
        <w:spacing w:line="560" w:lineRule="exact"/>
        <w:rPr>
          <w:rFonts w:ascii="宋体" w:hAnsi="宋体" w:eastAsia="宋体" w:cs="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1.项目编</w:t>
      </w:r>
      <w:r>
        <w:rPr>
          <w:rFonts w:hint="eastAsia" w:ascii="宋体" w:hAnsi="宋体" w:eastAsia="宋体" w:cs="Times New Roman"/>
          <w:color w:val="000000" w:themeColor="text1"/>
          <w:sz w:val="24"/>
          <w:szCs w:val="24"/>
          <w:highlight w:val="none"/>
        </w:rPr>
        <w:t xml:space="preserve">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JSZC-321200-JSHY-C2025-0486</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s="Times New Roman"/>
          <w:color w:val="000000" w:themeColor="text1"/>
          <w:sz w:val="24"/>
          <w:szCs w:val="24"/>
          <w:highlight w:val="none"/>
          <w:lang w:val="en-US" w:eastAsia="zh-CN"/>
        </w:rPr>
        <w:t xml:space="preserve">泰州市中医院C型臂X光机采购项目</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3.项目类型：</w:t>
      </w:r>
      <w:r>
        <w:rPr>
          <w:rFonts w:hint="eastAsia" w:ascii="宋体" w:hAnsi="宋体"/>
          <w:color w:val="000000" w:themeColor="text1"/>
          <w:sz w:val="24"/>
          <w:szCs w:val="24"/>
          <w:highlight w:val="none"/>
          <w:lang w:val="en-US" w:eastAsia="zh-CN"/>
        </w:rPr>
        <w:t xml:space="preserve">货物</w:t>
      </w:r>
      <w:r>
        <w:rPr>
          <w:rFonts w:hint="eastAsia" w:ascii="宋体" w:hAnsi="宋体" w:eastAsia="宋体"/>
          <w:color w:val="000000" w:themeColor="text1"/>
          <w:sz w:val="24"/>
          <w:szCs w:val="24"/>
          <w:highlight w:val="none"/>
          <w:lang w:val="en-US" w:eastAsia="zh-CN"/>
        </w:rPr>
      </w:r>
      <w:r>
        <w:rPr>
          <w:color w:val="000000" w:themeColor="text1"/>
          <w:highlight w:val="none"/>
        </w:rPr>
      </w:r>
    </w:p>
    <w:p>
      <w:pPr>
        <w:pStyle w:val="656"/>
        <w:ind w:firstLine="480"/>
        <w:spacing w:line="56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4.项目行业：</w:t>
      </w:r>
      <w:r>
        <w:rPr>
          <w:rFonts w:hint="eastAsia" w:ascii="宋体" w:hAnsi="宋体"/>
          <w:color w:val="000000" w:themeColor="text1"/>
          <w:sz w:val="24"/>
          <w:szCs w:val="24"/>
          <w:highlight w:val="none"/>
          <w:lang w:val="en-US" w:eastAsia="zh-CN"/>
        </w:rPr>
        <w:t xml:space="preserve">工业</w:t>
      </w:r>
      <w:r>
        <w:rPr>
          <w:rFonts w:ascii="宋体" w:hAnsi="宋体" w:eastAsia="宋体"/>
          <w:color w:val="000000" w:themeColor="text1"/>
          <w:sz w:val="24"/>
          <w:szCs w:val="24"/>
          <w:highlight w:val="none"/>
          <w:lang w:val="en-US" w:eastAsia="zh-CN"/>
        </w:rPr>
      </w:r>
      <w:r>
        <w:rPr>
          <w:color w:val="000000" w:themeColor="text1"/>
          <w:highlight w:val="none"/>
        </w:rPr>
      </w:r>
    </w:p>
    <w:p>
      <w:pPr>
        <w:pStyle w:val="656"/>
        <w:ind w:firstLine="480"/>
        <w:spacing w:line="56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5.预算金额：</w:t>
      </w:r>
      <w:r>
        <w:rPr>
          <w:rFonts w:hint="eastAsia" w:ascii="宋体" w:hAnsi="宋体"/>
          <w:color w:val="000000" w:themeColor="text1"/>
          <w:sz w:val="24"/>
          <w:szCs w:val="24"/>
          <w:highlight w:val="none"/>
          <w:lang w:val="en-US" w:eastAsia="zh-CN"/>
        </w:rPr>
        <w:t xml:space="preserve">150</w:t>
      </w:r>
      <w:r>
        <w:rPr>
          <w:rFonts w:hint="eastAsia" w:ascii="宋体" w:hAnsi="宋体"/>
          <w:color w:val="000000" w:themeColor="text1"/>
          <w:sz w:val="24"/>
          <w:szCs w:val="24"/>
          <w:highlight w:val="none"/>
          <w:lang w:val="en-US" w:eastAsia="zh-CN"/>
        </w:rPr>
        <w:t xml:space="preserve">万</w:t>
      </w:r>
      <w:r>
        <w:rPr>
          <w:rFonts w:hint="eastAsia" w:ascii="宋体" w:hAnsi="宋体"/>
          <w:color w:val="000000" w:themeColor="text1"/>
          <w:sz w:val="24"/>
          <w:szCs w:val="24"/>
          <w:highlight w:val="none"/>
          <w:lang w:eastAsia="zh-CN"/>
        </w:rPr>
        <w:t xml:space="preserve">元</w:t>
      </w:r>
      <w:r>
        <w:rPr>
          <w:rFonts w:hint="eastAsia" w:ascii="宋体" w:hAnsi="宋体" w:eastAsia="宋体"/>
          <w:color w:val="000000" w:themeColor="text1"/>
          <w:sz w:val="24"/>
          <w:szCs w:val="24"/>
          <w:highlight w:val="none"/>
          <w:lang w:val="en-US" w:eastAsia="zh-CN"/>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6.最高限价：</w:t>
      </w:r>
      <w:r>
        <w:rPr>
          <w:rFonts w:hint="eastAsia" w:ascii="宋体" w:hAnsi="宋体"/>
          <w:color w:val="000000" w:themeColor="text1"/>
          <w:sz w:val="24"/>
          <w:szCs w:val="24"/>
          <w:highlight w:val="none"/>
          <w:lang w:val="en-US" w:eastAsia="zh-CN"/>
        </w:rPr>
        <w:t xml:space="preserve">100万</w:t>
      </w:r>
      <w:r>
        <w:rPr>
          <w:rFonts w:hint="eastAsia" w:ascii="宋体" w:hAnsi="宋体"/>
          <w:color w:val="000000" w:themeColor="text1"/>
          <w:sz w:val="24"/>
          <w:szCs w:val="24"/>
          <w:highlight w:val="none"/>
          <w:lang w:eastAsia="zh-CN"/>
        </w:rPr>
        <w:t xml:space="preserve">元</w:t>
      </w:r>
      <w:r>
        <w:rPr>
          <w:rFonts w:hint="eastAsia" w:ascii="宋体" w:hAnsi="宋体"/>
          <w:color w:val="000000" w:themeColor="text1"/>
          <w:sz w:val="24"/>
          <w:szCs w:val="24"/>
          <w:highlight w:val="none"/>
        </w:rPr>
        <w:t xml:space="preserve">，报价超过最高限价的将作为无效响应处理。</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7.采购需求：</w:t>
      </w:r>
      <w:r>
        <w:rPr>
          <w:rFonts w:hint="eastAsia" w:ascii="宋体" w:hAnsi="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00"/>
        <w:gridCol w:w="1150"/>
        <w:gridCol w:w="2375"/>
        <w:gridCol w:w="1761"/>
      </w:tblGrid>
      <w:tr>
        <w:trPr>
          <w:trHeight w:val="885"/>
        </w:trPr>
        <w:tc>
          <w:tcPr>
            <w:tcW w:w="792" w:type="dxa"/>
            <w:vAlign w:val="center"/>
            <w:textDirection w:val="lrTb"/>
            <w:noWrap w:val="false"/>
          </w:tcPr>
          <w:p>
            <w:pPr>
              <w:pStyle w:val="684"/>
              <w:ind w:left="0" w:firstLine="0"/>
              <w:jc w:val="center"/>
              <w:spacing w:line="312" w:lineRule="auto"/>
              <w:tabs>
                <w:tab w:val="left" w:pos="127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rPr>
            </w:r>
            <w:r>
              <w:rPr>
                <w:color w:val="000000" w:themeColor="text1"/>
                <w:highlight w:val="none"/>
              </w:rPr>
            </w:r>
          </w:p>
        </w:tc>
        <w:tc>
          <w:tcPr>
            <w:tcW w:w="1900" w:type="dxa"/>
            <w:vAlign w:val="center"/>
            <w:textDirection w:val="lrTb"/>
            <w:noWrap w:val="false"/>
          </w:tcPr>
          <w:p>
            <w:pPr>
              <w:pStyle w:val="684"/>
              <w:jc w:val="both"/>
              <w:spacing w:line="312" w:lineRule="auto"/>
              <w:tabs>
                <w:tab w:val="left" w:pos="127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W w:w="1150" w:type="dxa"/>
            <w:vAlign w:val="center"/>
            <w:textDirection w:val="lrTb"/>
            <w:noWrap w:val="false"/>
          </w:tcPr>
          <w:p>
            <w:pPr>
              <w:pStyle w:val="684"/>
              <w:ind w:left="0" w:firstLine="0"/>
              <w:jc w:val="center"/>
              <w:spacing w:line="312" w:lineRule="auto"/>
              <w:tabs>
                <w:tab w:val="left" w:pos="127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75" w:type="dxa"/>
            <w:vAlign w:val="center"/>
            <w:textDirection w:val="lrTb"/>
            <w:noWrap w:val="false"/>
          </w:tcPr>
          <w:p>
            <w:pPr>
              <w:pStyle w:val="684"/>
              <w:ind w:left="0" w:firstLine="0"/>
              <w:jc w:val="center"/>
              <w:spacing w:line="312" w:lineRule="auto"/>
              <w:tabs>
                <w:tab w:val="left" w:pos="1276"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w:t>
            </w:r>
            <w:r>
              <w:rPr>
                <w:rFonts w:hint="eastAsia" w:ascii="宋体" w:hAnsi="宋体" w:cs="宋体"/>
                <w:color w:val="000000" w:themeColor="text1"/>
                <w:sz w:val="24"/>
                <w:szCs w:val="24"/>
                <w:highlight w:val="none"/>
                <w:lang w:val="en-US" w:eastAsia="zh-CN"/>
              </w:rPr>
              <w:t xml:space="preserve">金额/</w:t>
            </w:r>
            <w:r>
              <w:rPr>
                <w:rFonts w:hint="eastAsia" w:ascii="宋体" w:hAnsi="宋体"/>
                <w:color w:val="000000" w:themeColor="text1"/>
                <w:sz w:val="24"/>
                <w:szCs w:val="24"/>
                <w:highlight w:val="none"/>
              </w:rPr>
              <w:t xml:space="preserve">最高限价</w:t>
            </w:r>
            <w:r>
              <w:rPr>
                <w:rFonts w:ascii="宋体" w:hAnsi="宋体" w:cs="宋体"/>
                <w:color w:val="000000" w:themeColor="text1"/>
                <w:sz w:val="24"/>
                <w:szCs w:val="24"/>
                <w:highlight w:val="none"/>
                <w:lang w:val="en-US" w:eastAsia="zh-CN"/>
              </w:rPr>
            </w:r>
            <w:r>
              <w:rPr>
                <w:color w:val="000000" w:themeColor="text1"/>
                <w:highlight w:val="none"/>
              </w:rPr>
            </w:r>
          </w:p>
          <w:p>
            <w:pPr>
              <w:pStyle w:val="684"/>
              <w:ind w:left="0" w:firstLine="0"/>
              <w:jc w:val="center"/>
              <w:spacing w:line="312" w:lineRule="auto"/>
              <w:tabs>
                <w:tab w:val="left" w:pos="1276"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万元</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761" w:type="dxa"/>
            <w:vAlign w:val="center"/>
            <w:textDirection w:val="lrTb"/>
            <w:noWrap w:val="false"/>
          </w:tcPr>
          <w:p>
            <w:pPr>
              <w:pStyle w:val="684"/>
              <w:ind w:left="0" w:firstLine="0"/>
              <w:jc w:val="center"/>
              <w:spacing w:line="312" w:lineRule="auto"/>
              <w:tabs>
                <w:tab w:val="left" w:pos="1276" w:leader="none"/>
              </w:tabs>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是否接受进口产品</w:t>
            </w:r>
            <w:r>
              <w:rPr>
                <w:rFonts w:ascii="宋体" w:hAnsi="宋体" w:eastAsia="宋体" w:cs="宋体"/>
                <w:color w:val="000000" w:themeColor="text1"/>
                <w:sz w:val="24"/>
                <w:szCs w:val="24"/>
                <w:highlight w:val="none"/>
                <w:lang w:val="en-US" w:eastAsia="zh-CN"/>
              </w:rPr>
            </w:r>
            <w:r>
              <w:rPr>
                <w:color w:val="000000" w:themeColor="text1"/>
                <w:highlight w:val="none"/>
              </w:rPr>
            </w:r>
          </w:p>
        </w:tc>
      </w:tr>
      <w:tr>
        <w:trPr>
          <w:trHeight w:val="623"/>
        </w:trPr>
        <w:tc>
          <w:tcPr>
            <w:tcW w:w="792" w:type="dxa"/>
            <w:vAlign w:val="center"/>
            <w:textDirection w:val="lrTb"/>
            <w:noWrap w:val="false"/>
          </w:tcPr>
          <w:p>
            <w:pPr>
              <w:pStyle w:val="684"/>
              <w:ind w:left="0" w:firstLine="0"/>
              <w:jc w:val="center"/>
              <w:spacing w:line="312" w:lineRule="auto"/>
              <w:tabs>
                <w:tab w:val="left" w:pos="127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1900" w:type="dxa"/>
            <w:vAlign w:val="center"/>
            <w:textDirection w:val="lrTb"/>
            <w:noWrap w:val="false"/>
          </w:tcPr>
          <w:p>
            <w:pPr>
              <w:pStyle w:val="684"/>
              <w:ind w:left="0" w:firstLine="0"/>
              <w:jc w:val="center"/>
              <w:spacing w:line="312" w:lineRule="auto"/>
              <w:tabs>
                <w:tab w:val="left" w:pos="1276"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u w:val="none"/>
                <w:lang w:val="en-US" w:eastAsia="zh-CN"/>
              </w:rPr>
              <w:t xml:space="preserve">C型臂X光机</w:t>
            </w:r>
            <w:r>
              <w:rPr>
                <w:rFonts w:ascii="宋体" w:hAnsi="宋体" w:eastAsia="宋体" w:cs="宋体"/>
                <w:color w:val="000000" w:themeColor="text1"/>
                <w:sz w:val="24"/>
                <w:szCs w:val="24"/>
                <w:highlight w:val="none"/>
                <w:lang w:val="en-US" w:eastAsia="zh-CN" w:bidi="ar-SA"/>
              </w:rPr>
            </w:r>
            <w:r>
              <w:rPr>
                <w:color w:val="000000" w:themeColor="text1"/>
                <w:highlight w:val="none"/>
              </w:rPr>
            </w:r>
          </w:p>
        </w:tc>
        <w:tc>
          <w:tcPr>
            <w:tcW w:w="1150" w:type="dxa"/>
            <w:vAlign w:val="center"/>
            <w:textDirection w:val="lrTb"/>
            <w:noWrap w:val="false"/>
          </w:tcPr>
          <w:p>
            <w:pPr>
              <w:pStyle w:val="656"/>
              <w:jc w:val="center"/>
              <w:widowControl/>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rFonts w:ascii="宋体" w:hAnsi="宋体" w:eastAsia="Times New Roman" w:cs="宋体"/>
                <w:color w:val="000000" w:themeColor="text1"/>
                <w:sz w:val="24"/>
                <w:szCs w:val="24"/>
                <w:highlight w:val="none"/>
                <w:lang w:val="en-US" w:eastAsia="zh-CN" w:bidi="ar-SA"/>
              </w:rPr>
            </w:r>
            <w:r>
              <w:rPr>
                <w:color w:val="000000" w:themeColor="text1"/>
                <w:highlight w:val="none"/>
              </w:rPr>
            </w:r>
          </w:p>
        </w:tc>
        <w:tc>
          <w:tcPr>
            <w:tcW w:w="2375" w:type="dxa"/>
            <w:vAlign w:val="center"/>
            <w:textDirection w:val="lrTb"/>
            <w:noWrap w:val="false"/>
          </w:tcPr>
          <w:p>
            <w:pPr>
              <w:pStyle w:val="656"/>
              <w:jc w:val="center"/>
              <w:widowControl/>
              <w:rPr>
                <w:rFonts w:ascii="宋体" w:hAnsi="宋体" w:eastAsia="Times New Roman" w:cs="宋体"/>
                <w:color w:val="000000" w:themeColor="text1"/>
                <w:sz w:val="24"/>
                <w:szCs w:val="24"/>
                <w:highlight w:val="none"/>
              </w:rPr>
            </w:pPr>
            <w:r>
              <w:rPr>
                <w:rFonts w:hint="eastAsia" w:ascii="宋体" w:hAnsi="宋体" w:cs="宋体"/>
                <w:strike w:val="0"/>
                <w:color w:val="000000" w:themeColor="text1"/>
                <w:sz w:val="24"/>
                <w:szCs w:val="24"/>
                <w:highlight w:val="none"/>
                <w:lang w:val="en-US" w:eastAsia="zh-CN"/>
              </w:rPr>
              <w:t xml:space="preserve">150/100</w:t>
            </w:r>
            <w:r>
              <w:rPr>
                <w:rFonts w:ascii="宋体" w:hAnsi="宋体" w:eastAsia="Times New Roman" w:cs="宋体"/>
                <w:color w:val="000000" w:themeColor="text1"/>
                <w:sz w:val="24"/>
                <w:szCs w:val="24"/>
                <w:highlight w:val="none"/>
                <w:lang w:val="en-US" w:eastAsia="zh-CN" w:bidi="ar-SA"/>
              </w:rPr>
            </w:r>
            <w:r>
              <w:rPr>
                <w:color w:val="000000" w:themeColor="text1"/>
                <w:highlight w:val="none"/>
              </w:rPr>
            </w:r>
          </w:p>
        </w:tc>
        <w:tc>
          <w:tcPr>
            <w:tcW w:w="1761" w:type="dxa"/>
            <w:vAlign w:val="center"/>
            <w:textDirection w:val="lrTb"/>
            <w:noWrap w:val="false"/>
          </w:tcPr>
          <w:p>
            <w:pPr>
              <w:pStyle w:val="684"/>
              <w:ind w:left="0" w:firstLine="0"/>
              <w:jc w:val="center"/>
              <w:spacing w:line="312" w:lineRule="auto"/>
              <w:tabs>
                <w:tab w:val="left" w:pos="1276"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不接受</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tc>
      </w:tr>
    </w:tbl>
    <w:p>
      <w:pPr>
        <w:pStyle w:val="656"/>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详细内容见本采购文件第三章，</w:t>
      </w:r>
      <w:r>
        <w:rPr>
          <w:rFonts w:ascii="宋体" w:hAnsi="宋体" w:cs="宋体"/>
          <w:color w:val="000000" w:themeColor="text1"/>
          <w:sz w:val="24"/>
          <w:szCs w:val="24"/>
          <w:highlight w:val="none"/>
        </w:rPr>
        <w:t xml:space="preserve">请仔细研究。</w:t>
      </w:r>
      <w:r>
        <w:rPr>
          <w:rFonts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ascii="宋体" w:hAnsi="宋体" w:eastAsia="宋体"/>
          <w:color w:val="000000" w:themeColor="text1"/>
          <w:sz w:val="24"/>
          <w:szCs w:val="24"/>
          <w:highlight w:val="none"/>
          <w:u w:val="single"/>
        </w:rPr>
      </w:pPr>
      <w:r>
        <w:rPr>
          <w:rFonts w:hint="eastAsia" w:ascii="宋体" w:hAnsi="宋体"/>
          <w:color w:val="000000" w:themeColor="text1"/>
          <w:sz w:val="24"/>
          <w:szCs w:val="24"/>
          <w:highlight w:val="none"/>
        </w:rPr>
        <w:t xml:space="preserve">8.合同履行期限：</w:t>
      </w:r>
      <w:r>
        <w:rPr>
          <w:rFonts w:hint="eastAsia" w:ascii="宋体" w:hAnsi="宋体"/>
          <w:color w:val="000000" w:themeColor="text1"/>
          <w:sz w:val="24"/>
          <w:szCs w:val="24"/>
          <w:highlight w:val="none"/>
          <w:lang w:val="en-US" w:eastAsia="zh-CN"/>
        </w:rPr>
        <w:t xml:space="preserve">详见采购需求。</w:t>
      </w:r>
      <w:r>
        <w:rPr>
          <w:rFonts w:ascii="宋体" w:hAnsi="宋体" w:eastAsia="宋体"/>
          <w:color w:val="000000" w:themeColor="text1"/>
          <w:sz w:val="24"/>
          <w:szCs w:val="24"/>
          <w:highlight w:val="none"/>
          <w:u w:val="single"/>
          <w:lang w:val="en-US" w:eastAsia="zh-CN"/>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12" w:name="_Toc38985264"/>
      <w:r>
        <w:rPr>
          <w:color w:val="000000" w:themeColor="text1"/>
          <w:highlight w:val="none"/>
        </w:rPr>
      </w:r>
      <w:bookmarkStart w:id="13" w:name="_Toc35393791"/>
      <w:r>
        <w:rPr>
          <w:color w:val="000000" w:themeColor="text1"/>
          <w:highlight w:val="none"/>
        </w:rPr>
      </w:r>
      <w:bookmarkStart w:id="14" w:name="_Toc28359003"/>
      <w:r>
        <w:rPr>
          <w:color w:val="000000" w:themeColor="text1"/>
          <w:highlight w:val="none"/>
        </w:rPr>
      </w:r>
      <w:bookmarkStart w:id="15" w:name="_Toc28359080"/>
      <w:r>
        <w:rPr>
          <w:color w:val="000000" w:themeColor="text1"/>
          <w:highlight w:val="none"/>
        </w:rPr>
      </w:r>
      <w:bookmarkStart w:id="16" w:name="_Toc35393622"/>
      <w:r>
        <w:rPr>
          <w:rFonts w:hint="eastAsia" w:ascii="Times New Roman" w:hAnsi="Times New Roman"/>
          <w:b/>
          <w:bCs/>
          <w:color w:val="000000" w:themeColor="text1"/>
          <w:sz w:val="32"/>
          <w:szCs w:val="32"/>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rFonts w:ascii="Times New Roman" w:hAnsi="Times New Roman"/>
          <w:b/>
          <w:bCs/>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color w:val="000000" w:themeColor="text1"/>
          <w:highlight w:val="none"/>
        </w:rPr>
      </w:r>
      <w:bookmarkStart w:id="17" w:name="_Toc28359081"/>
      <w:r>
        <w:rPr>
          <w:color w:val="000000" w:themeColor="text1"/>
          <w:highlight w:val="none"/>
        </w:rPr>
      </w:r>
      <w:bookmarkStart w:id="18" w:name="_Toc28359004"/>
      <w:r>
        <w:rPr>
          <w:color w:val="000000" w:themeColor="text1"/>
          <w:highlight w:val="none"/>
        </w:rPr>
      </w:r>
      <w:bookmarkStart w:id="19" w:name="_Toc35393792"/>
      <w:r>
        <w:rPr>
          <w:color w:val="000000" w:themeColor="text1"/>
          <w:highlight w:val="none"/>
        </w:rPr>
      </w:r>
      <w:bookmarkStart w:id="20" w:name="_Toc35393623"/>
      <w:r>
        <w:rPr>
          <w:color w:val="000000" w:themeColor="text1"/>
          <w:highlight w:val="none"/>
        </w:rPr>
      </w:r>
      <w:bookmarkStart w:id="21" w:name="_Toc38985265"/>
      <w:r>
        <w:rPr>
          <w:rFonts w:hint="eastAsia" w:ascii="宋体" w:hAnsi="宋体" w:eastAsia="宋体" w:cs="Times New Roman"/>
          <w:color w:val="000000" w:themeColor="text1"/>
          <w:sz w:val="24"/>
          <w:szCs w:val="24"/>
          <w:highlight w:val="none"/>
        </w:rPr>
        <w:t xml:space="preserve">1、满足《中华人民共和国政府采购法》第二十二条规定，并提供下列材料：</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1.1</w:t>
      </w:r>
      <w:bookmarkStart w:id="22" w:name="OLE_LINK2"/>
      <w:r>
        <w:rPr>
          <w:color w:val="000000" w:themeColor="text1"/>
          <w:highlight w:val="none"/>
        </w:rPr>
      </w:r>
      <w:bookmarkStart w:id="23" w:name="OLE_LINK1"/>
      <w:r>
        <w:rPr>
          <w:rFonts w:hint="eastAsia" w:ascii="宋体" w:hAnsi="宋体" w:eastAsia="宋体" w:cs="Times New Roman"/>
          <w:color w:val="000000" w:themeColor="text1"/>
          <w:sz w:val="24"/>
          <w:szCs w:val="24"/>
          <w:highlight w:val="none"/>
        </w:rPr>
        <w:t xml:space="preserve">具有独立承担民事责任的能力</w:t>
      </w:r>
      <w:bookmarkEnd w:id="22"/>
      <w:r>
        <w:rPr>
          <w:color w:val="000000" w:themeColor="text1"/>
          <w:highlight w:val="none"/>
        </w:rPr>
      </w:r>
      <w:bookmarkEnd w:id="23"/>
      <w:r>
        <w:rPr>
          <w:rFonts w:hint="eastAsia" w:ascii="宋体" w:hAnsi="宋体" w:eastAsia="宋体" w:cs="Times New Roman"/>
          <w:color w:val="000000" w:themeColor="text1"/>
          <w:sz w:val="24"/>
          <w:szCs w:val="24"/>
          <w:highlight w:val="none"/>
        </w:rPr>
        <w:t xml:space="preserve">（提供法人或者其他组织的营业执照等证明文件，自然人的身份证明）；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1.2具有良好的商业信誉和健全的财务会计制度（提供上一年度的财务状况报告或提供</w:t>
      </w:r>
      <w:r>
        <w:rPr>
          <w:rFonts w:hint="eastAsia" w:ascii="宋体" w:hAnsi="宋体" w:eastAsia="宋体" w:cs="Times New Roman"/>
          <w:color w:val="000000" w:themeColor="text1"/>
          <w:sz w:val="24"/>
          <w:szCs w:val="24"/>
          <w:highlight w:val="none"/>
          <w:lang w:val="en-US" w:eastAsia="zh-CN"/>
        </w:rPr>
        <w:t xml:space="preserve">近两年中</w:t>
      </w:r>
      <w:r>
        <w:rPr>
          <w:rFonts w:hint="eastAsia" w:ascii="宋体" w:hAnsi="宋体" w:eastAsia="宋体" w:cs="Times New Roman"/>
          <w:color w:val="000000" w:themeColor="text1"/>
          <w:sz w:val="24"/>
          <w:szCs w:val="24"/>
          <w:highlight w:val="none"/>
        </w:rPr>
        <w:t xml:space="preserve">任意一个年度</w:t>
      </w:r>
      <w:r>
        <w:rPr>
          <w:rFonts w:hint="eastAsia" w:ascii="宋体" w:hAnsi="宋体" w:eastAsia="宋体" w:cs="Times New Roman"/>
          <w:color w:val="000000" w:themeColor="text1"/>
          <w:sz w:val="24"/>
          <w:szCs w:val="24"/>
          <w:highlight w:val="none"/>
        </w:rPr>
        <w:t xml:space="preserve">的会计师事务所出具的审计报告，成立不满一年的需提供银行资信证明）；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1.3有依法缴纳税收和社会保障资金的良好记录（提供供应商参加本次政府采购活动前6个月</w:t>
      </w:r>
      <w:bookmarkStart w:id="24" w:name="_Hlk129265616"/>
      <w:r>
        <w:rPr>
          <w:rFonts w:hint="eastAsia" w:ascii="宋体" w:hAnsi="宋体" w:eastAsia="宋体" w:cs="Times New Roman"/>
          <w:color w:val="000000" w:themeColor="text1"/>
          <w:sz w:val="24"/>
          <w:szCs w:val="24"/>
          <w:highlight w:val="none"/>
        </w:rPr>
        <w:t xml:space="preserve">内至少一个月</w:t>
      </w:r>
      <w:bookmarkEnd w:id="24"/>
      <w:r>
        <w:rPr>
          <w:rFonts w:hint="eastAsia" w:ascii="宋体" w:hAnsi="宋体" w:eastAsia="宋体" w:cs="Times New Roman"/>
          <w:color w:val="000000" w:themeColor="text1"/>
          <w:sz w:val="24"/>
          <w:szCs w:val="24"/>
          <w:highlight w:val="none"/>
        </w:rPr>
        <w:t xml:space="preserve">缴纳税收及缴纳社会保障资金的证明材料。供应商依法享受缓缴、免缴税收、社会保障资金的提供证明材料）；</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1.4具有履行合同所必需的设备和专业技术能力（提供书面声明）；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1.5参加政府采购活动前3年内在经营活动中没有重大违法记录（提供书面声明）。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numPr>
          <w:ilvl w:val="0"/>
          <w:numId w:val="5"/>
        </w:numPr>
        <w:ind w:firstLine="480"/>
        <w:spacing w:line="560" w:lineRule="exact"/>
        <w:tabs>
          <w:tab w:val="left" w:pos="312" w:leader="none"/>
        </w:tabs>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落实政府采购政策需满足的资格要求：</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numPr>
          <w:ilvl w:val="0"/>
          <w:numId w:val="0"/>
        </w:num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1、本项目为不专门面向中小企业采购的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2.2</w:t>
      </w:r>
      <w:r>
        <w:rPr>
          <w:rFonts w:hint="eastAsia" w:ascii="宋体" w:hAnsi="宋体" w:eastAsia="宋体" w:cs="Times New Roman"/>
          <w:color w:val="000000" w:themeColor="text1"/>
          <w:sz w:val="24"/>
          <w:szCs w:val="24"/>
          <w:highlight w:val="none"/>
        </w:rPr>
        <w:t xml:space="preserve">中小微企业划型标准请对照《关于印发中小企业划型标准规定的通知》(工信部联企业(2011)300号)(详见格式)。本项目采购标的对应的行业主要为工业。</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4.本项目（不接受）联合体投标。</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rPr>
        <w:t xml:space="preserve">.本项目（不接受）分包。</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Times New Roman"/>
          <w:color w:val="000000" w:themeColor="text1"/>
          <w:sz w:val="24"/>
          <w:szCs w:val="24"/>
          <w:highlight w:val="none"/>
          <w:lang w:val="en-US" w:eastAsia="zh-CN"/>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（二）本项目的特定资格要求</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中华人民共和国实行安装安全认可证，制造、经营许可，强制性认证、准入证制度的产品、行业，必须提供中华人民共和国有关部门颁发的资质证明文件（如</w:t>
      </w:r>
      <w:r>
        <w:rPr>
          <w:rFonts w:hint="eastAsia" w:ascii="宋体" w:hAnsi="宋体" w:eastAsia="宋体" w:cs="Times New Roman"/>
          <w:color w:val="000000" w:themeColor="text1"/>
          <w:sz w:val="24"/>
          <w:szCs w:val="24"/>
          <w:highlight w:val="none"/>
          <w:lang w:val="en-US" w:eastAsia="zh-CN"/>
        </w:rPr>
        <w:t xml:space="preserve">医疗器械经营许可证，医疗器械生产许可证、医疗器械注册证</w:t>
      </w:r>
      <w:r>
        <w:rPr>
          <w:rFonts w:hint="eastAsia" w:ascii="宋体" w:hAnsi="宋体" w:eastAsia="宋体" w:cs="Times New Roman"/>
          <w:color w:val="000000" w:themeColor="text1"/>
          <w:sz w:val="24"/>
          <w:szCs w:val="24"/>
          <w:highlight w:val="none"/>
        </w:rPr>
        <w:t xml:space="preserve">等）</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三、获取</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rFonts w:hint="eastAsia" w:ascii="Times New Roman" w:hAnsi="Times New Roman"/>
          <w:b/>
          <w:bCs/>
          <w:color w:val="000000" w:themeColor="text1"/>
          <w:sz w:val="32"/>
          <w:szCs w:val="32"/>
          <w:highlight w:val="none"/>
        </w:rPr>
        <w:t xml:space="preserve">磋商文件</w:t>
      </w:r>
      <w:r>
        <w:rPr>
          <w:rFonts w:ascii="Times New Roman" w:hAnsi="Times New Roman"/>
          <w:b/>
          <w:bCs/>
          <w:color w:val="000000" w:themeColor="text1"/>
          <w:sz w:val="32"/>
          <w:szCs w:val="32"/>
          <w:highlight w:val="none"/>
        </w:rPr>
      </w:r>
      <w:r>
        <w:rPr>
          <w:color w:val="000000" w:themeColor="text1"/>
          <w:highlight w:val="none"/>
        </w:rPr>
      </w:r>
    </w:p>
    <w:p>
      <w:pPr>
        <w:pStyle w:val="656"/>
        <w:ind w:firstLine="540"/>
        <w:spacing w:line="560" w:lineRule="exact"/>
        <w:shd w:val="clear" w:color="auto" w:fill="auto"/>
        <w:rPr>
          <w:rFonts w:ascii="宋体" w:hAnsi="宋体" w:cs="宋体"/>
          <w:b/>
          <w:color w:val="000000" w:themeColor="text1"/>
          <w:sz w:val="24"/>
          <w:szCs w:val="24"/>
          <w:highlight w:val="none"/>
        </w:rPr>
      </w:pPr>
      <w:r>
        <w:rPr>
          <w:color w:val="000000" w:themeColor="text1"/>
          <w:highlight w:val="none"/>
        </w:rPr>
      </w:r>
      <w:bookmarkStart w:id="25" w:name="_Toc28359005"/>
      <w:r>
        <w:rPr>
          <w:color w:val="000000" w:themeColor="text1"/>
          <w:highlight w:val="none"/>
        </w:rPr>
      </w:r>
      <w:bookmarkStart w:id="26" w:name="_Toc28359082"/>
      <w:r>
        <w:rPr>
          <w:color w:val="000000" w:themeColor="text1"/>
          <w:highlight w:val="none"/>
        </w:rPr>
      </w:r>
      <w:bookmarkStart w:id="27" w:name="_Toc35393793"/>
      <w:r>
        <w:rPr>
          <w:color w:val="000000" w:themeColor="text1"/>
          <w:highlight w:val="none"/>
        </w:rPr>
      </w:r>
      <w:bookmarkStart w:id="28" w:name="_Toc38985266"/>
      <w:r>
        <w:rPr>
          <w:color w:val="000000" w:themeColor="text1"/>
          <w:highlight w:val="none"/>
        </w:rPr>
      </w:r>
      <w:bookmarkStart w:id="29" w:name="_Toc35393624"/>
      <w:r>
        <w:rPr>
          <w:rFonts w:hint="eastAsia" w:ascii="宋体" w:hAnsi="宋体" w:cs="宋体"/>
          <w:color w:val="000000" w:themeColor="text1"/>
          <w:sz w:val="24"/>
          <w:szCs w:val="24"/>
          <w:highlight w:val="none"/>
        </w:rPr>
        <w:t xml:space="preserve">1.时间：</w:t>
      </w:r>
      <w:r>
        <w:rPr>
          <w:rFonts w:hint="eastAsia" w:ascii="宋体" w:hAnsi="宋体" w:cs="宋体"/>
          <w:color w:val="000000" w:themeColor="text1"/>
          <w:sz w:val="24"/>
          <w:szCs w:val="24"/>
          <w:highlight w:val="none"/>
          <w:lang w:val="en-US" w:eastAsia="zh-CN"/>
        </w:rPr>
        <w:t xml:space="preserve">自公告发布之日起</w:t>
      </w:r>
      <w:r>
        <w:rPr>
          <w:rFonts w:hint="eastAsia" w:ascii="宋体" w:hAnsi="宋体" w:cs="宋体"/>
          <w:color w:val="000000" w:themeColor="text1"/>
          <w:sz w:val="24"/>
          <w:szCs w:val="24"/>
          <w:highlight w:val="none"/>
        </w:rPr>
        <w:t xml:space="preserve">至</w:t>
      </w:r>
      <w:r>
        <w:rPr>
          <w:rFonts w:hint="eastAsia" w:ascii="宋体" w:hAnsi="宋体" w:cs="宋体"/>
          <w:color w:val="000000" w:themeColor="text1"/>
          <w:sz w:val="24"/>
          <w:szCs w:val="24"/>
          <w:highlight w:val="none"/>
          <w:lang w:val="en-US" w:eastAsia="zh-CN"/>
        </w:rPr>
        <w:t xml:space="preserve">2025</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25</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（提供期限自本公告发布之日起不得少于5个工作日）。</w:t>
      </w:r>
      <w:r>
        <w:rPr>
          <w:rFonts w:ascii="宋体" w:hAnsi="宋体" w:cs="宋体"/>
          <w:b/>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2.方式：在“江苏政府采购网”自行免费下载磋商文件。</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3.获取方式：本项目采用网上注册登记方式。</w:t>
      </w:r>
      <w:r>
        <w:rPr>
          <w:rFonts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3.1潜在供应商访问电子招标响应交易平台的网络地址和方法：</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3.2潜在供应商访问“苏采云”系统的网络地址和方法：“苏采云”系统的网址：http://jszfcg.jsczt.cn/。</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3.3“CA数字证书”的获取：</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供应商需办理“CA 数字证书”，CA办理指南及“苏采云”操作手册可至江苏省政府采购网—办事指南-资料下载中心下载。</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3.4采购文件（后缀名为“.kedt”）、供应商操作手册及政府采购客户端工具可通过“苏采云”系统--已报名项目--报名详情页面内相应链接进行下载。</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3.5招标代理机构（采购代理机构）将数据电文形式的采购文件加载至“苏采云”系统，供潜在供应商下载或者查阅。  </w:t>
      </w:r>
      <w:r>
        <w:rPr>
          <w:rFonts w:hint="eastAsia" w:ascii="宋体" w:hAnsi="宋体" w:cs="宋体"/>
          <w:color w:val="000000" w:themeColor="text1"/>
          <w:sz w:val="24"/>
          <w:szCs w:val="24"/>
          <w:highlight w:val="none"/>
        </w:rPr>
      </w:r>
      <w:r>
        <w:rPr>
          <w:color w:val="000000" w:themeColor="text1"/>
          <w:highlight w:val="none"/>
        </w:rPr>
      </w:r>
    </w:p>
    <w:p>
      <w:pPr>
        <w:pStyle w:val="656"/>
        <w:ind w:firstLine="54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themeColor="text1"/>
          <w:sz w:val="24"/>
          <w:szCs w:val="24"/>
          <w:highlight w:val="none"/>
          <w:u w:val="single"/>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四、提交</w:t>
      </w:r>
      <w:bookmarkEnd w:id="25"/>
      <w:r>
        <w:rPr>
          <w:color w:val="000000" w:themeColor="text1"/>
          <w:highlight w:val="none"/>
        </w:rPr>
      </w:r>
      <w:bookmarkEnd w:id="26"/>
      <w:r>
        <w:rPr>
          <w:rFonts w:hint="eastAsia" w:ascii="Times New Roman" w:hAnsi="Times New Roman"/>
          <w:b/>
          <w:bCs/>
          <w:color w:val="000000" w:themeColor="text1"/>
          <w:sz w:val="32"/>
          <w:szCs w:val="32"/>
          <w:highlight w:val="none"/>
        </w:rPr>
        <w:t xml:space="preserve">响应文件截止时间</w:t>
      </w:r>
      <w:bookmarkEnd w:id="27"/>
      <w:r>
        <w:rPr>
          <w:color w:val="000000" w:themeColor="text1"/>
          <w:highlight w:val="none"/>
        </w:rPr>
      </w:r>
      <w:bookmarkEnd w:id="28"/>
      <w:r>
        <w:rPr>
          <w:color w:val="000000" w:themeColor="text1"/>
          <w:highlight w:val="none"/>
        </w:rPr>
      </w:r>
      <w:bookmarkEnd w:id="29"/>
      <w:r>
        <w:rPr>
          <w:rFonts w:ascii="Times New Roman" w:hAnsi="Times New Roman"/>
          <w:b/>
          <w:bCs/>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u w:val="single"/>
        </w:rPr>
        <w:t xml:space="preserve">1.</w:t>
      </w:r>
      <w:r>
        <w:rPr>
          <w:rFonts w:hint="eastAsia" w:ascii="宋体" w:hAnsi="宋体"/>
          <w:bCs/>
          <w:color w:val="000000" w:themeColor="text1"/>
          <w:sz w:val="24"/>
          <w:szCs w:val="24"/>
          <w:highlight w:val="none"/>
          <w:u w:val="single"/>
          <w:lang w:val="en-US" w:eastAsia="zh-CN"/>
        </w:rPr>
        <w:t xml:space="preserve">2025</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lang w:val="en-US" w:eastAsia="zh-CN"/>
        </w:rPr>
        <w:t xml:space="preserve">12</w:t>
      </w:r>
      <w:r>
        <w:rPr>
          <w:rFonts w:hint="eastAsia" w:ascii="宋体" w:hAnsi="宋体"/>
          <w:bCs/>
          <w:color w:val="000000" w:themeColor="text1"/>
          <w:sz w:val="24"/>
          <w:szCs w:val="24"/>
          <w:highlight w:val="none"/>
          <w:u w:val="single"/>
        </w:rPr>
        <w:t xml:space="preserve">月</w:t>
      </w:r>
      <w:r>
        <w:rPr>
          <w:rFonts w:hint="eastAsia" w:ascii="宋体" w:hAnsi="宋体"/>
          <w:bCs/>
          <w:color w:val="000000" w:themeColor="text1"/>
          <w:sz w:val="24"/>
          <w:szCs w:val="24"/>
          <w:highlight w:val="none"/>
          <w:u w:val="single"/>
          <w:lang w:val="en-US" w:eastAsia="zh-CN"/>
        </w:rPr>
        <w:t xml:space="preserve">30</w:t>
      </w:r>
      <w:r>
        <w:rPr>
          <w:rFonts w:hint="eastAsia" w:ascii="宋体" w:hAnsi="宋体"/>
          <w:bCs/>
          <w:color w:val="000000" w:themeColor="text1"/>
          <w:sz w:val="24"/>
          <w:szCs w:val="24"/>
          <w:highlight w:val="none"/>
          <w:u w:val="single"/>
        </w:rPr>
        <w:t xml:space="preserve">日</w:t>
      </w:r>
      <w:r>
        <w:rPr>
          <w:rFonts w:hint="eastAsia" w:ascii="宋体" w:hAnsi="宋体"/>
          <w:bCs/>
          <w:color w:val="000000" w:themeColor="text1"/>
          <w:sz w:val="24"/>
          <w:szCs w:val="24"/>
          <w:highlight w:val="none"/>
          <w:u w:val="single"/>
          <w:lang w:val="en-US" w:eastAsia="zh-CN"/>
        </w:rPr>
        <w:t xml:space="preserve">9</w:t>
      </w:r>
      <w:r>
        <w:rPr>
          <w:rFonts w:hint="eastAsia" w:ascii="宋体" w:hAnsi="宋体"/>
          <w:bCs/>
          <w:color w:val="000000" w:themeColor="text1"/>
          <w:sz w:val="24"/>
          <w:szCs w:val="24"/>
          <w:highlight w:val="none"/>
          <w:u w:val="single"/>
        </w:rPr>
        <w:t xml:space="preserve">点</w:t>
      </w:r>
      <w:r>
        <w:rPr>
          <w:rFonts w:hint="eastAsia" w:ascii="宋体" w:hAnsi="宋体"/>
          <w:bCs/>
          <w:color w:val="000000" w:themeColor="text1"/>
          <w:sz w:val="24"/>
          <w:szCs w:val="24"/>
          <w:highlight w:val="none"/>
          <w:u w:val="single"/>
          <w:lang w:val="en-US" w:eastAsia="zh-CN"/>
        </w:rPr>
        <w:t xml:space="preserve">00</w:t>
      </w:r>
      <w:r>
        <w:rPr>
          <w:rFonts w:hint="eastAsia" w:ascii="宋体" w:hAnsi="宋体"/>
          <w:bCs/>
          <w:color w:val="000000" w:themeColor="text1"/>
          <w:sz w:val="24"/>
          <w:szCs w:val="24"/>
          <w:highlight w:val="none"/>
          <w:u w:val="singl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（自磋商文件开始发出之日起至供应商提交响应文件截止之日止，不得少于10日。）</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2.地点：“苏采云”政府采购交易系统网上开标大厅。</w:t>
      </w:r>
      <w:r>
        <w:rPr>
          <w:rFonts w:hint="eastAsia" w:ascii="宋体" w:hAnsi="宋体"/>
          <w:color w:val="000000" w:themeColor="text1"/>
          <w:sz w:val="24"/>
          <w:szCs w:val="24"/>
          <w:highlight w:val="none"/>
        </w:rPr>
      </w:r>
      <w:r>
        <w:rPr>
          <w:color w:val="000000" w:themeColor="text1"/>
          <w:highlight w:val="none"/>
        </w:rPr>
      </w:r>
    </w:p>
    <w:p>
      <w:pPr>
        <w:pStyle w:val="656"/>
        <w:ind w:firstLine="482"/>
        <w:spacing w:line="560" w:lineRule="exact"/>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themeColor="text1"/>
          <w:sz w:val="24"/>
          <w:szCs w:val="24"/>
          <w:highlight w:val="none"/>
        </w:rPr>
        <w:t xml:space="preserve">供应商未在磋商小组规定的时间内在苏采云系统中提交最后报价的视为放弃磋商，其响应文件按无效响应处理。</w:t>
      </w:r>
      <w:r>
        <w:rPr>
          <w:rFonts w:hint="eastAsia" w:ascii="宋体" w:hAnsi="宋体" w:cs="宋体"/>
          <w:b/>
          <w:color w:val="000000" w:themeColor="text1"/>
          <w:sz w:val="24"/>
          <w:szCs w:val="21"/>
          <w:highlight w:val="none"/>
        </w:rPr>
      </w:r>
      <w:r>
        <w:rPr>
          <w:color w:val="000000" w:themeColor="text1"/>
          <w:highlight w:val="none"/>
        </w:rPr>
      </w:r>
    </w:p>
    <w:p>
      <w:pPr>
        <w:pStyle w:val="656"/>
        <w:ind w:firstLine="480"/>
        <w:spacing w:line="560" w:lineRule="exact"/>
        <w:rPr>
          <w:rFonts w:ascii="宋体" w:hAnsi="宋体"/>
          <w:bCs/>
          <w:color w:val="000000" w:themeColor="text1"/>
          <w:sz w:val="24"/>
          <w:szCs w:val="24"/>
          <w:highlight w:val="none"/>
          <w:u w:val="single"/>
        </w:rPr>
      </w:pPr>
      <w:r>
        <w:rPr>
          <w:rFonts w:hint="eastAsia" w:ascii="宋体" w:hAnsi="宋体" w:cs="宋体"/>
          <w:color w:val="000000" w:themeColor="text1"/>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themeColor="text1"/>
          <w:sz w:val="24"/>
          <w:szCs w:val="21"/>
          <w:highlight w:val="none"/>
        </w:rPr>
        <w:t xml:space="preserve">供应商解密限定在开标后30分钟之内完成</w:t>
      </w:r>
      <w:r>
        <w:rPr>
          <w:rFonts w:hint="eastAsia" w:ascii="宋体" w:hAnsi="宋体" w:cs="宋体"/>
          <w:color w:val="000000" w:themeColor="text1"/>
          <w:sz w:val="24"/>
          <w:szCs w:val="21"/>
          <w:highlight w:val="none"/>
        </w:rPr>
        <w:t xml:space="preserve">。</w:t>
      </w:r>
      <w:r>
        <w:rPr>
          <w:rFonts w:hint="eastAsia" w:ascii="宋体" w:hAnsi="宋体" w:cs="宋体"/>
          <w:color w:val="000000" w:themeColor="text1"/>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themeColor="text1"/>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bCs/>
          <w:color w:val="000000" w:themeColor="text1"/>
          <w:sz w:val="24"/>
          <w:szCs w:val="24"/>
          <w:highlight w:val="none"/>
          <w:u w:val="single"/>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30" w:name="_Toc38985267"/>
      <w:r>
        <w:rPr>
          <w:color w:val="000000" w:themeColor="text1"/>
          <w:highlight w:val="none"/>
        </w:rPr>
      </w:r>
      <w:bookmarkStart w:id="31" w:name="_Toc35393625"/>
      <w:r>
        <w:rPr>
          <w:color w:val="000000" w:themeColor="text1"/>
          <w:highlight w:val="none"/>
        </w:rPr>
      </w:r>
      <w:bookmarkStart w:id="32" w:name="_Toc28359084"/>
      <w:r>
        <w:rPr>
          <w:color w:val="000000" w:themeColor="text1"/>
          <w:highlight w:val="none"/>
        </w:rPr>
      </w:r>
      <w:bookmarkStart w:id="33" w:name="_Toc35393794"/>
      <w:r>
        <w:rPr>
          <w:color w:val="000000" w:themeColor="text1"/>
          <w:highlight w:val="none"/>
        </w:rPr>
      </w:r>
      <w:bookmarkStart w:id="34" w:name="_Toc28359007"/>
      <w:r>
        <w:rPr>
          <w:rFonts w:hint="eastAsia" w:ascii="Times New Roman" w:hAnsi="Times New Roman"/>
          <w:b/>
          <w:bCs/>
          <w:color w:val="000000" w:themeColor="text1"/>
          <w:sz w:val="32"/>
          <w:szCs w:val="32"/>
          <w:highlight w:val="none"/>
        </w:rPr>
        <w:t xml:space="preserve">五、公告期限</w:t>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rFonts w:ascii="Times New Roman" w:hAnsi="Times New Roman"/>
          <w:b/>
          <w:bCs/>
          <w:color w:val="000000" w:themeColor="text1"/>
          <w:sz w:val="32"/>
          <w:szCs w:val="32"/>
          <w:highlight w:val="none"/>
        </w:rPr>
      </w:r>
      <w:r>
        <w:rPr>
          <w:color w:val="000000" w:themeColor="text1"/>
          <w:highlight w:val="none"/>
        </w:rPr>
      </w:r>
    </w:p>
    <w:p>
      <w:pPr>
        <w:pStyle w:val="656"/>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35" w:name="_Toc35393795"/>
      <w:r>
        <w:rPr>
          <w:color w:val="000000" w:themeColor="text1"/>
          <w:highlight w:val="none"/>
        </w:rPr>
      </w:r>
      <w:bookmarkStart w:id="36" w:name="_Toc38985268"/>
      <w:r>
        <w:rPr>
          <w:color w:val="000000" w:themeColor="text1"/>
          <w:highlight w:val="none"/>
        </w:rPr>
      </w:r>
      <w:bookmarkStart w:id="37" w:name="_Toc35393626"/>
      <w:r>
        <w:rPr>
          <w:rFonts w:hint="eastAsia" w:ascii="宋体" w:hAnsi="宋体" w:cs="宋体"/>
          <w:color w:val="000000" w:themeColor="text1"/>
          <w:sz w:val="24"/>
          <w:szCs w:val="24"/>
          <w:highlight w:val="none"/>
        </w:rPr>
        <w:t xml:space="preserve">磋商公告及磋商文件公告期限为自本公告发布之日起5个工作日。</w:t>
      </w:r>
      <w:r>
        <w:rPr>
          <w:rFonts w:ascii="宋体" w:hAnsi="宋体" w:cs="宋体"/>
          <w:color w:val="000000" w:themeColor="text1"/>
          <w:sz w:val="24"/>
          <w:szCs w:val="24"/>
          <w:highlight w:val="none"/>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六、其他补充事宜</w:t>
      </w:r>
      <w:bookmarkEnd w:id="35"/>
      <w:r>
        <w:rPr>
          <w:color w:val="000000" w:themeColor="text1"/>
          <w:highlight w:val="none"/>
        </w:rPr>
      </w:r>
      <w:bookmarkEnd w:id="36"/>
      <w:r>
        <w:rPr>
          <w:color w:val="000000" w:themeColor="text1"/>
          <w:highlight w:val="none"/>
        </w:rPr>
      </w:r>
      <w:bookmarkEnd w:id="37"/>
      <w:r>
        <w:rPr>
          <w:rFonts w:ascii="Times New Roman" w:hAnsi="Times New Roman"/>
          <w:b/>
          <w:bCs/>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1.投标保证金：免收</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2.项目开标活动模式：不见面远程开标模式，供应商在各自地点通过“苏采云”政府采购交易系统参加磋商活动。</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3.项目演示、样品、答辩等（如有请描述）：无</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6.有关本次磋商的事项若存在变动或修改，敬请及时关注采购人在“江苏政府采购网”发布的更正公告。</w:t>
      </w:r>
      <w:r>
        <w:rPr>
          <w:rFonts w:hint="eastAsia" w:ascii="宋体" w:hAnsi="宋体" w:cs="宋体"/>
          <w:color w:val="000000" w:themeColor="text1"/>
          <w:sz w:val="24"/>
          <w:szCs w:val="24"/>
          <w:highlight w:val="none"/>
        </w:rPr>
      </w:r>
      <w:r>
        <w:rPr>
          <w:color w:val="000000" w:themeColor="text1"/>
          <w:highlight w:val="none"/>
        </w:rPr>
      </w:r>
    </w:p>
    <w:p>
      <w:pPr>
        <w:pStyle w:val="656"/>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38" w:name="_Toc35393796"/>
      <w:r>
        <w:rPr>
          <w:color w:val="000000" w:themeColor="text1"/>
          <w:highlight w:val="none"/>
        </w:rPr>
      </w:r>
      <w:bookmarkStart w:id="39" w:name="_Toc38985269"/>
      <w:r>
        <w:rPr>
          <w:color w:val="000000" w:themeColor="text1"/>
          <w:highlight w:val="none"/>
        </w:rPr>
      </w:r>
      <w:bookmarkStart w:id="40" w:name="_Toc28359085"/>
      <w:r>
        <w:rPr>
          <w:color w:val="000000" w:themeColor="text1"/>
          <w:highlight w:val="none"/>
        </w:rPr>
      </w:r>
      <w:bookmarkStart w:id="41" w:name="_Toc35393627"/>
      <w:r>
        <w:rPr>
          <w:color w:val="000000" w:themeColor="text1"/>
          <w:highlight w:val="none"/>
        </w:rPr>
      </w:r>
      <w:bookmarkStart w:id="42" w:name="_Toc28359008"/>
      <w:r>
        <w:rPr>
          <w:rFonts w:hint="eastAsia" w:ascii="Times New Roman" w:hAnsi="Times New Roman"/>
          <w:b/>
          <w:bCs/>
          <w:color w:val="000000" w:themeColor="text1"/>
          <w:sz w:val="32"/>
          <w:szCs w:val="32"/>
          <w:highlight w:val="none"/>
        </w:rPr>
        <w:t xml:space="preserve">七、本次磋商联系方式</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rFonts w:ascii="Times New Roman" w:hAnsi="Times New Roman"/>
          <w:b/>
          <w:bCs/>
          <w:color w:val="000000" w:themeColor="text1"/>
          <w:sz w:val="32"/>
          <w:szCs w:val="32"/>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rFonts w:hint="eastAsia" w:ascii="宋体" w:hAnsi="宋体" w:cs="宋体"/>
          <w:color w:val="000000" w:themeColor="text1"/>
          <w:sz w:val="24"/>
          <w:szCs w:val="24"/>
          <w:highlight w:val="none"/>
          <w:lang w:eastAsia="zh-CN"/>
        </w:rPr>
        <w:t xml:space="preserve">泰州市中医院</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lang w:val="en-US" w:eastAsia="zh-CN"/>
        </w:rPr>
        <w:t xml:space="preserve">江苏省泰州市海陵区济川东路86号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联系人：陈老师</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0523-86611399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名称：江苏弘业国际技术工程有限公司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地址：南京市中华路50号弘业大厦10楼</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w:t>
      </w:r>
      <w:r>
        <w:rPr>
          <w:rFonts w:hint="eastAsia" w:ascii="宋体" w:hAnsi="宋体" w:cs="宋体"/>
          <w:color w:val="000000" w:themeColor="text1"/>
          <w:sz w:val="24"/>
          <w:szCs w:val="24"/>
          <w:highlight w:val="none"/>
          <w:lang w:val="en-US" w:eastAsia="zh-CN"/>
        </w:rPr>
        <w:t xml:space="preserve">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王苏琪</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656"/>
        <w:ind w:firstLine="720"/>
        <w:spacing w:line="56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联系电话：18352665859</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传真：025-52278761</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邮箱：hollyzbzy@artall.com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项目联系人：王苏琪        </w:t>
      </w:r>
      <w:r>
        <w:rPr>
          <w:rFonts w:hint="eastAsia" w:ascii="宋体" w:hAnsi="宋体" w:cs="宋体"/>
          <w:color w:val="000000" w:themeColor="text1"/>
          <w:sz w:val="24"/>
          <w:szCs w:val="24"/>
          <w:highlight w:val="none"/>
        </w:rPr>
      </w:r>
      <w:r>
        <w:rPr>
          <w:color w:val="000000" w:themeColor="text1"/>
          <w:highlight w:val="none"/>
        </w:rPr>
      </w:r>
    </w:p>
    <w:p>
      <w:pPr>
        <w:pStyle w:val="656"/>
        <w:ind w:firstLine="720"/>
        <w:spacing w:line="56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电话：18352665859</w:t>
      </w:r>
      <w:r>
        <w:rPr>
          <w:rFonts w:hint="eastAsia" w:ascii="宋体" w:hAnsi="宋体"/>
          <w:color w:val="000000" w:themeColor="text1"/>
          <w:sz w:val="24"/>
          <w:szCs w:val="24"/>
          <w:highlight w:val="none"/>
        </w:rPr>
      </w:r>
      <w:r>
        <w:rPr>
          <w:color w:val="000000" w:themeColor="text1"/>
          <w:highlight w:val="none"/>
        </w:rPr>
      </w:r>
    </w:p>
    <w:p>
      <w:pPr>
        <w:pStyle w:val="656"/>
        <w:jc w:val="left"/>
        <w:spacing w:line="56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left"/>
        <w:spacing w:line="56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656"/>
        <w:jc w:val="center"/>
        <w:keepLines/>
        <w:keepNext/>
        <w:spacing w:line="520" w:lineRule="exact"/>
        <w:rPr>
          <w:rFonts w:hint="eastAsia" w:ascii="黑体" w:hAnsi="Arial" w:eastAsia="黑体" w:cs="Arial"/>
          <w:color w:val="000000" w:themeColor="text1"/>
          <w:sz w:val="44"/>
          <w:szCs w:val="44"/>
          <w:highlight w:val="none"/>
        </w:rPr>
        <w:outlineLvl w:val="0"/>
      </w:pPr>
      <w:r>
        <w:rPr>
          <w:color w:val="000000" w:themeColor="text1"/>
          <w:highlight w:val="none"/>
        </w:rPr>
      </w:r>
      <w:bookmarkStart w:id="43" w:name="_Toc120614211"/>
      <w:r>
        <w:rPr>
          <w:rFonts w:ascii="黑体" w:hAnsi="Arial" w:eastAsia="黑体" w:cs="Arial"/>
          <w:b/>
          <w:bCs/>
          <w:color w:val="000000" w:themeColor="text1"/>
          <w:sz w:val="44"/>
          <w:szCs w:val="44"/>
          <w:highlight w:val="none"/>
        </w:rPr>
        <w:br w:type="page" w:clear="all"/>
      </w:r>
      <w:r>
        <w:rPr>
          <w:rFonts w:hint="eastAsia" w:ascii="黑体" w:hAnsi="Arial" w:eastAsia="黑体" w:cs="Arial"/>
          <w:b/>
          <w:bCs/>
          <w:color w:val="000000" w:themeColor="text1"/>
          <w:sz w:val="44"/>
          <w:szCs w:val="44"/>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3"/>
      <w:r>
        <w:rPr>
          <w:rFonts w:hint="eastAsia" w:ascii="黑体" w:hAnsi="Arial" w:eastAsia="黑体" w:cs="Arial"/>
          <w:b/>
          <w:bCs/>
          <w:color w:val="000000" w:themeColor="text1"/>
          <w:sz w:val="44"/>
          <w:szCs w:val="44"/>
          <w:highlight w:val="none"/>
        </w:rPr>
        <w:t xml:space="preserve">供应商须知</w:t>
      </w:r>
      <w:r>
        <w:rPr>
          <w:rFonts w:hint="eastAsia" w:ascii="黑体" w:hAnsi="Arial" w:eastAsia="黑体" w:cs="Arial"/>
          <w:color w:val="000000" w:themeColor="text1"/>
          <w:sz w:val="44"/>
          <w:szCs w:val="44"/>
          <w:highlight w:val="none"/>
          <w:lang w:eastAsia="zh-CN"/>
        </w:rPr>
      </w:r>
      <w:r>
        <w:rPr>
          <w:color w:val="000000" w:themeColor="text1"/>
          <w:highlight w:val="none"/>
        </w:rPr>
      </w:r>
    </w:p>
    <w:p>
      <w:pPr>
        <w:pStyle w:val="656"/>
        <w:ind w:firstLine="498"/>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44" w:name="_Toc16938519"/>
      <w:r>
        <w:rPr>
          <w:color w:val="000000" w:themeColor="text1"/>
          <w:highlight w:val="none"/>
        </w:rPr>
      </w:r>
      <w:bookmarkStart w:id="45" w:name="_Toc20823275"/>
      <w:r>
        <w:rPr>
          <w:color w:val="000000" w:themeColor="text1"/>
          <w:highlight w:val="none"/>
        </w:rPr>
      </w:r>
      <w:bookmarkStart w:id="46" w:name="_Toc513029203"/>
      <w:r>
        <w:rPr>
          <w:color w:val="000000" w:themeColor="text1"/>
          <w:highlight w:val="none"/>
        </w:rPr>
      </w:r>
      <w:bookmarkStart w:id="47" w:name="_Toc120614214"/>
      <w:r>
        <w:rPr>
          <w:rFonts w:hint="eastAsia" w:ascii="Times New Roman" w:hAnsi="Times New Roman"/>
          <w:b/>
          <w:bCs/>
          <w:color w:val="000000" w:themeColor="text1"/>
          <w:sz w:val="32"/>
          <w:szCs w:val="32"/>
          <w:highlight w:val="none"/>
        </w:rPr>
        <w:t xml:space="preserve">一、总则</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48" w:name="_Hlt16619475"/>
      <w:r>
        <w:rPr>
          <w:color w:val="000000" w:themeColor="text1"/>
          <w:highlight w:val="none"/>
        </w:rPr>
      </w:r>
      <w:bookmarkEnd w:id="48"/>
      <w:r>
        <w:rPr>
          <w:color w:val="000000" w:themeColor="text1"/>
          <w:highlight w:val="none"/>
        </w:rPr>
      </w:r>
      <w:bookmarkStart w:id="49" w:name="_Toc458694821"/>
      <w:r>
        <w:rPr>
          <w:color w:val="000000" w:themeColor="text1"/>
          <w:highlight w:val="none"/>
        </w:rPr>
      </w:r>
      <w:bookmarkStart w:id="50" w:name="_Toc16938520"/>
      <w:r>
        <w:rPr>
          <w:color w:val="000000" w:themeColor="text1"/>
          <w:highlight w:val="none"/>
        </w:rPr>
      </w:r>
      <w:bookmarkStart w:id="51" w:name="_Toc20823276"/>
      <w:r>
        <w:rPr>
          <w:color w:val="000000" w:themeColor="text1"/>
          <w:highlight w:val="none"/>
        </w:rPr>
      </w:r>
      <w:bookmarkStart w:id="52" w:name="_Toc513029204"/>
      <w:r>
        <w:rPr>
          <w:rFonts w:hint="eastAsia" w:ascii="Arial" w:hAnsi="Arial" w:eastAsia="黑体" w:cs="Arial"/>
          <w:color w:val="000000" w:themeColor="text1"/>
          <w:sz w:val="28"/>
          <w:szCs w:val="28"/>
          <w:highlight w:val="none"/>
        </w:rPr>
        <w:t xml:space="preserve">1</w:t>
      </w:r>
      <w:bookmarkEnd w:id="49"/>
      <w:r>
        <w:rPr>
          <w:rFonts w:hint="eastAsia" w:ascii="Arial" w:hAnsi="Arial" w:eastAsia="黑体" w:cs="Arial"/>
          <w:color w:val="000000" w:themeColor="text1"/>
          <w:sz w:val="28"/>
          <w:szCs w:val="28"/>
          <w:highlight w:val="none"/>
        </w:rPr>
        <w:t xml:space="preserve">.采购方式</w:t>
      </w:r>
      <w:bookmarkEnd w:id="50"/>
      <w:r>
        <w:rPr>
          <w:color w:val="000000" w:themeColor="text1"/>
          <w:highlight w:val="none"/>
        </w:rPr>
      </w:r>
      <w:bookmarkEnd w:id="51"/>
      <w:r>
        <w:rPr>
          <w:color w:val="000000" w:themeColor="text1"/>
          <w:highlight w:val="none"/>
        </w:rPr>
      </w:r>
      <w:bookmarkEnd w:id="52"/>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1.1本次政府采购活动采取竞争性磋商(以下简称磋商)方式，本磋商文件仅适用于磋商公告中所述项目。</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3" w:name="_Toc513029205"/>
      <w:r>
        <w:rPr>
          <w:color w:val="000000" w:themeColor="text1"/>
          <w:highlight w:val="none"/>
        </w:rPr>
      </w:r>
      <w:bookmarkStart w:id="54" w:name="_Toc16938521"/>
      <w:r>
        <w:rPr>
          <w:color w:val="000000" w:themeColor="text1"/>
          <w:highlight w:val="none"/>
        </w:rPr>
      </w:r>
      <w:bookmarkStart w:id="55" w:name="_Toc20823277"/>
      <w:r>
        <w:rPr>
          <w:rFonts w:hint="eastAsia" w:ascii="Arial" w:hAnsi="Arial" w:eastAsia="黑体" w:cs="Arial"/>
          <w:color w:val="000000" w:themeColor="text1"/>
          <w:sz w:val="28"/>
          <w:szCs w:val="28"/>
          <w:highlight w:val="none"/>
        </w:rPr>
        <w:t xml:space="preserve">2.合格的</w:t>
      </w:r>
      <w:bookmarkEnd w:id="53"/>
      <w:r>
        <w:rPr>
          <w:color w:val="000000" w:themeColor="text1"/>
          <w:highlight w:val="none"/>
        </w:rPr>
      </w:r>
      <w:bookmarkEnd w:id="54"/>
      <w:r>
        <w:rPr>
          <w:color w:val="000000" w:themeColor="text1"/>
          <w:highlight w:val="none"/>
        </w:rPr>
      </w:r>
      <w:bookmarkEnd w:id="55"/>
      <w:r>
        <w:rPr>
          <w:rFonts w:hint="eastAsia" w:ascii="Arial" w:hAnsi="Arial" w:eastAsia="黑体" w:cs="Arial"/>
          <w:color w:val="000000" w:themeColor="text1"/>
          <w:sz w:val="28"/>
          <w:szCs w:val="28"/>
          <w:highlight w:val="none"/>
        </w:rPr>
        <w:t xml:space="preserve">供应商</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2.1满足磋商公告中供应商资格要求的规定。</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2.2满足本磋商文件实质性要求和条件的规定。</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6" w:name="_Toc20823278"/>
      <w:r>
        <w:rPr>
          <w:color w:val="000000" w:themeColor="text1"/>
          <w:highlight w:val="none"/>
        </w:rPr>
      </w:r>
      <w:bookmarkStart w:id="57" w:name="_Toc16938522"/>
      <w:r>
        <w:rPr>
          <w:color w:val="000000" w:themeColor="text1"/>
          <w:highlight w:val="none"/>
        </w:rPr>
      </w:r>
      <w:bookmarkStart w:id="58" w:name="_Toc513029206"/>
      <w:r>
        <w:rPr>
          <w:rFonts w:hint="eastAsia" w:ascii="Arial" w:hAnsi="Arial" w:eastAsia="黑体" w:cs="Arial"/>
          <w:color w:val="000000" w:themeColor="text1"/>
          <w:sz w:val="28"/>
          <w:szCs w:val="28"/>
          <w:highlight w:val="none"/>
        </w:rPr>
        <w:t xml:space="preserve">3.适用法律</w:t>
      </w:r>
      <w:bookmarkEnd w:id="56"/>
      <w:r>
        <w:rPr>
          <w:color w:val="000000" w:themeColor="text1"/>
          <w:highlight w:val="none"/>
        </w:rPr>
      </w:r>
      <w:bookmarkEnd w:id="57"/>
      <w:r>
        <w:rPr>
          <w:color w:val="000000" w:themeColor="text1"/>
          <w:highlight w:val="none"/>
        </w:rPr>
      </w:r>
      <w:bookmarkEnd w:id="58"/>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2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3.1本次磋商及由此产生的合同受中华人民共和国有关的法律法规制约和保护</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9" w:name="_Toc462564067"/>
      <w:r>
        <w:rPr>
          <w:color w:val="000000" w:themeColor="text1"/>
          <w:highlight w:val="none"/>
        </w:rPr>
      </w:r>
      <w:bookmarkStart w:id="60" w:name="_Toc20823279"/>
      <w:r>
        <w:rPr>
          <w:color w:val="000000" w:themeColor="text1"/>
          <w:highlight w:val="none"/>
        </w:rPr>
      </w:r>
      <w:bookmarkStart w:id="61" w:name="_Toc513029207"/>
      <w:r>
        <w:rPr>
          <w:color w:val="000000" w:themeColor="text1"/>
          <w:highlight w:val="none"/>
        </w:rPr>
      </w:r>
      <w:bookmarkStart w:id="62" w:name="_Toc16938523"/>
      <w:r>
        <w:rPr>
          <w:rFonts w:hint="eastAsia" w:ascii="Arial" w:hAnsi="Arial" w:eastAsia="黑体" w:cs="Arial"/>
          <w:color w:val="000000" w:themeColor="text1"/>
          <w:sz w:val="28"/>
          <w:szCs w:val="28"/>
          <w:highlight w:val="none"/>
        </w:rPr>
        <w:t xml:space="preserve">4.磋商费用</w:t>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4.1</w:t>
      </w:r>
      <w:r>
        <w:rPr>
          <w:rFonts w:hint="eastAsia" w:ascii="宋体" w:hAnsi="宋体"/>
          <w:color w:val="000000" w:themeColor="text1"/>
          <w:sz w:val="24"/>
          <w:szCs w:val="21"/>
          <w:highlight w:val="none"/>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4.2本次磋商不收取标书工本费。</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ascii="宋体" w:hAnsi="宋体" w:eastAsia="宋体"/>
          <w:color w:val="000000" w:themeColor="text1"/>
          <w:sz w:val="24"/>
          <w:szCs w:val="21"/>
          <w:highlight w:val="none"/>
        </w:rPr>
      </w:pPr>
      <w:r>
        <w:rPr>
          <w:rFonts w:hint="eastAsia" w:ascii="宋体" w:hAnsi="宋体"/>
          <w:color w:val="000000" w:themeColor="text1"/>
          <w:sz w:val="24"/>
          <w:szCs w:val="21"/>
          <w:highlight w:val="none"/>
          <w:lang w:val="en-US" w:eastAsia="zh-CN"/>
        </w:rPr>
        <w:t xml:space="preserve">4.3本项目采购代理服务费由成交供应商支付，代理服务费应包含（分摊）在响应报价中，但无须单独列出。成交供应商应</w:t>
      </w:r>
      <w:r>
        <w:rPr>
          <w:rFonts w:hint="eastAsia" w:ascii="宋体" w:hAnsi="宋体"/>
          <w:color w:val="000000" w:themeColor="text1"/>
          <w:sz w:val="24"/>
          <w:szCs w:val="21"/>
          <w:highlight w:val="none"/>
          <w:lang w:val="en-US" w:eastAsia="zh-CN"/>
        </w:rPr>
        <w:t xml:space="preserve">在</w:t>
      </w:r>
      <w:r>
        <w:rPr>
          <w:rFonts w:hint="eastAsia" w:ascii="宋体" w:hAnsi="宋体"/>
          <w:color w:val="000000" w:themeColor="text1"/>
          <w:sz w:val="24"/>
          <w:szCs w:val="21"/>
          <w:highlight w:val="none"/>
          <w:lang w:val="en-US" w:eastAsia="zh-CN"/>
        </w:rPr>
        <w:t xml:space="preserve">领取成交通知书前向代理机构支付服务费，中标服务费按照发改价格〔2011〕534号文的48.5%计取进行收费，单项目不足1500元的按1500元收取（由成交单位支付）。费用结算基数，按成交金额为基数。</w:t>
      </w:r>
      <w:r>
        <w:rPr>
          <w:rFonts w:ascii="宋体" w:hAnsi="宋体" w:eastAsia="宋体"/>
          <w:color w:val="000000" w:themeColor="text1"/>
          <w:sz w:val="24"/>
          <w:szCs w:val="21"/>
          <w:highlight w:val="none"/>
          <w:lang w:val="en-US" w:eastAsia="zh-CN"/>
        </w:rPr>
      </w:r>
      <w:r>
        <w:rPr>
          <w:color w:val="000000" w:themeColor="text1"/>
          <w:highlight w:val="none"/>
        </w:rPr>
      </w:r>
    </w:p>
    <w:p>
      <w:pPr>
        <w:pStyle w:val="656"/>
        <w:ind w:firstLine="301"/>
        <w:keepLines/>
        <w:keepNext/>
        <w:spacing w:line="520" w:lineRule="exact"/>
        <w:rPr>
          <w:rFonts w:hint="eastAsia" w:ascii="黑体" w:hAnsi="宋体" w:eastAsia="黑体" w:cs="Arial"/>
          <w:color w:val="000000" w:themeColor="text1"/>
          <w:sz w:val="28"/>
          <w:szCs w:val="28"/>
          <w:highlight w:val="none"/>
        </w:rPr>
        <w:outlineLvl w:val="2"/>
      </w:pPr>
      <w:r>
        <w:rPr>
          <w:rFonts w:hint="eastAsia" w:ascii="宋体" w:hAnsi="宋体" w:eastAsia="黑体" w:cs="Arial"/>
          <w:b/>
          <w:bCs/>
          <w:color w:val="000000" w:themeColor="text1"/>
          <w:sz w:val="30"/>
          <w:szCs w:val="28"/>
          <w:highlight w:val="none"/>
        </w:rPr>
        <w:t xml:space="preserve">5.</w:t>
      </w:r>
      <w:r>
        <w:rPr>
          <w:rFonts w:hint="eastAsia" w:ascii="黑体" w:hAnsi="宋体" w:eastAsia="黑体" w:cs="Arial"/>
          <w:color w:val="000000" w:themeColor="text1"/>
          <w:sz w:val="28"/>
          <w:szCs w:val="28"/>
          <w:highlight w:val="none"/>
        </w:rPr>
        <w:t xml:space="preserve">磋商文件的约束力</w:t>
      </w:r>
      <w:r>
        <w:rPr>
          <w:rFonts w:hint="eastAsia" w:ascii="黑体" w:hAnsi="宋体"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供应商一旦参加本项目采购活动，即被认为接受了本磋商文件的规定和约束。</w:t>
      </w:r>
      <w:r>
        <w:rPr>
          <w:rFonts w:hint="eastAsia" w:ascii="宋体" w:hAnsi="宋体"/>
          <w:color w:val="000000" w:themeColor="text1"/>
          <w:sz w:val="24"/>
          <w:szCs w:val="24"/>
          <w:highlight w:val="none"/>
        </w:rPr>
      </w:r>
      <w:r>
        <w:rPr>
          <w:color w:val="000000" w:themeColor="text1"/>
          <w:highlight w:val="none"/>
        </w:rPr>
      </w:r>
    </w:p>
    <w:p>
      <w:pPr>
        <w:pStyle w:val="656"/>
        <w:ind w:firstLine="321"/>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63" w:name="_Toc120614215"/>
      <w:r>
        <w:rPr>
          <w:color w:val="000000" w:themeColor="text1"/>
          <w:highlight w:val="none"/>
        </w:rPr>
      </w:r>
      <w:bookmarkStart w:id="64" w:name="_Toc20823281"/>
      <w:r>
        <w:rPr>
          <w:color w:val="000000" w:themeColor="text1"/>
          <w:highlight w:val="none"/>
        </w:rPr>
      </w:r>
      <w:bookmarkStart w:id="65" w:name="_Toc513029209"/>
      <w:r>
        <w:rPr>
          <w:color w:val="000000" w:themeColor="text1"/>
          <w:highlight w:val="none"/>
        </w:rPr>
      </w:r>
      <w:bookmarkStart w:id="66" w:name="_Toc16938525"/>
      <w:r>
        <w:rPr>
          <w:rFonts w:hint="eastAsia" w:ascii="Times New Roman" w:hAnsi="Times New Roman"/>
          <w:b/>
          <w:bCs/>
          <w:color w:val="000000" w:themeColor="text1"/>
          <w:sz w:val="32"/>
          <w:szCs w:val="32"/>
          <w:highlight w:val="none"/>
        </w:rPr>
        <w:t xml:space="preserve">二、</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Times New Roman" w:hAnsi="Times New Roman"/>
          <w:b/>
          <w:bCs/>
          <w:color w:val="000000" w:themeColor="text1"/>
          <w:sz w:val="32"/>
          <w:szCs w:val="32"/>
          <w:highlight w:val="none"/>
        </w:rPr>
        <w:t xml:space="preserve">磋商文件</w:t>
      </w:r>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67" w:name="_Toc16938526"/>
      <w:r>
        <w:rPr>
          <w:color w:val="000000" w:themeColor="text1"/>
          <w:highlight w:val="none"/>
        </w:rPr>
      </w:r>
      <w:bookmarkStart w:id="68" w:name="_Toc513029210"/>
      <w:r>
        <w:rPr>
          <w:color w:val="000000" w:themeColor="text1"/>
          <w:highlight w:val="none"/>
        </w:rPr>
      </w:r>
      <w:bookmarkStart w:id="69" w:name="_Toc20823282"/>
      <w:r>
        <w:rPr>
          <w:rFonts w:hint="eastAsia" w:ascii="Arial" w:hAnsi="Arial" w:eastAsia="黑体" w:cs="Arial"/>
          <w:color w:val="000000" w:themeColor="text1"/>
          <w:sz w:val="28"/>
          <w:szCs w:val="28"/>
          <w:highlight w:val="none"/>
        </w:rPr>
        <w:t xml:space="preserve">6.磋商文件构成</w:t>
      </w:r>
      <w:bookmarkEnd w:id="67"/>
      <w:r>
        <w:rPr>
          <w:color w:val="000000" w:themeColor="text1"/>
          <w:highlight w:val="none"/>
        </w:rPr>
      </w:r>
      <w:bookmarkEnd w:id="68"/>
      <w:r>
        <w:rPr>
          <w:color w:val="000000" w:themeColor="text1"/>
          <w:highlight w:val="none"/>
        </w:rPr>
      </w:r>
      <w:bookmarkEnd w:id="69"/>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6.1</w:t>
      </w:r>
      <w:r>
        <w:rPr>
          <w:rFonts w:hint="eastAsia" w:ascii="宋体" w:hAnsi="宋体"/>
          <w:color w:val="000000" w:themeColor="text1"/>
          <w:sz w:val="24"/>
          <w:szCs w:val="21"/>
          <w:highlight w:val="none"/>
        </w:rPr>
        <w:t xml:space="preserve">磋商文件由以下部分组成：</w:t>
      </w:r>
      <w:r>
        <w:rPr>
          <w:rFonts w:hint="eastAsia" w:ascii="宋体" w:hAnsi="宋体"/>
          <w:color w:val="000000" w:themeColor="text1"/>
          <w:sz w:val="24"/>
          <w:szCs w:val="21"/>
          <w:highlight w:val="none"/>
        </w:rPr>
      </w:r>
      <w:r>
        <w:rPr>
          <w:color w:val="000000" w:themeColor="text1"/>
          <w:highlight w:val="none"/>
        </w:rPr>
      </w:r>
    </w:p>
    <w:p>
      <w:pPr>
        <w:pStyle w:val="656"/>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（1）磋商</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（2）供应商须知</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（3）采购需求</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rPr>
          <w:rFonts w:hint="eastAsia" w:ascii="Times New Roman" w:hAnsi="Times New Roman"/>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Times New Roman" w:hAnsi="宋体"/>
          <w:color w:val="000000" w:themeColor="text1"/>
          <w:sz w:val="24"/>
          <w:szCs w:val="24"/>
          <w:highlight w:val="none"/>
        </w:rPr>
        <w:t xml:space="preserve">评审方法与评审标准</w:t>
      </w:r>
      <w:r>
        <w:rPr>
          <w:rFonts w:hint="eastAsia" w:ascii="Times New Roman" w:hAnsi="Times New Roman"/>
          <w:color w:val="000000" w:themeColor="text1"/>
          <w:sz w:val="24"/>
          <w:szCs w:val="24"/>
          <w:highlight w:val="none"/>
        </w:rPr>
      </w:r>
      <w:r>
        <w:rPr>
          <w:color w:val="000000" w:themeColor="text1"/>
          <w:highlight w:val="none"/>
        </w:rPr>
      </w:r>
    </w:p>
    <w:p>
      <w:pPr>
        <w:pStyle w:val="656"/>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（5）响应文件格式</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（6）附件（如有）</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请仔细检查磋商文件是否齐全，如有缺漏请立即与采购人或采购代理机构联系解决。</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6.2</w:t>
      </w:r>
      <w:r>
        <w:rPr>
          <w:rFonts w:hint="eastAsia" w:ascii="宋体" w:hAnsi="宋体"/>
          <w:color w:val="000000" w:themeColor="text1"/>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themeColor="text1"/>
          <w:sz w:val="24"/>
          <w:szCs w:val="21"/>
          <w:highlight w:val="none"/>
        </w:rPr>
      </w:r>
      <w:r>
        <w:rPr>
          <w:color w:val="000000" w:themeColor="text1"/>
          <w:highlight w:val="none"/>
        </w:rPr>
      </w:r>
    </w:p>
    <w:p>
      <w:pPr>
        <w:pStyle w:val="656"/>
        <w:ind w:firstLine="56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0" w:name="_Toc462564070"/>
      <w:r>
        <w:rPr>
          <w:color w:val="000000" w:themeColor="text1"/>
          <w:highlight w:val="none"/>
        </w:rPr>
      </w:r>
      <w:bookmarkStart w:id="71" w:name="_Toc20823283"/>
      <w:r>
        <w:rPr>
          <w:color w:val="000000" w:themeColor="text1"/>
          <w:highlight w:val="none"/>
        </w:rPr>
      </w:r>
      <w:bookmarkStart w:id="72" w:name="_Toc16938527"/>
      <w:r>
        <w:rPr>
          <w:color w:val="000000" w:themeColor="text1"/>
          <w:highlight w:val="none"/>
        </w:rPr>
      </w:r>
      <w:bookmarkStart w:id="73" w:name="_Toc513029211"/>
      <w:r>
        <w:rPr>
          <w:rFonts w:hint="eastAsia" w:ascii="Arial" w:hAnsi="Arial" w:eastAsia="黑体" w:cs="Arial"/>
          <w:color w:val="000000" w:themeColor="text1"/>
          <w:sz w:val="28"/>
          <w:szCs w:val="28"/>
          <w:highlight w:val="none"/>
        </w:rPr>
        <w:t xml:space="preserve">7.磋商文件的澄清</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7.1</w:t>
      </w:r>
      <w:r>
        <w:rPr>
          <w:rFonts w:hint="eastAsia" w:ascii="宋体" w:hAnsi="宋体"/>
          <w:color w:val="000000" w:themeColor="text1"/>
          <w:sz w:val="24"/>
          <w:szCs w:val="21"/>
          <w:highlight w:val="none"/>
        </w:rPr>
        <w:t xml:space="preserve">任何要求对磋商文件进行澄清的供应商，应在磋商截止期5日</w:t>
      </w:r>
      <w:r>
        <w:rPr>
          <w:rFonts w:hint="eastAsia" w:ascii="仿宋_GB2312" w:hAnsi="仿宋_GB2312"/>
          <w:color w:val="000000" w:themeColor="text1"/>
          <w:sz w:val="24"/>
          <w:szCs w:val="24"/>
          <w:highlight w:val="none"/>
        </w:rPr>
        <w:t xml:space="preserve">前</w:t>
      </w:r>
      <w:r>
        <w:rPr>
          <w:rFonts w:hint="eastAsia" w:ascii="宋体" w:hAnsi="宋体"/>
          <w:color w:val="000000" w:themeColor="text1"/>
          <w:sz w:val="24"/>
          <w:szCs w:val="21"/>
          <w:highlight w:val="none"/>
        </w:rPr>
        <w:t xml:space="preserve">按磋商公告中的通讯地址，以书面形式通知采购人或采购代理机构。</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1"/>
          <w:highlight w:val="none"/>
        </w:rPr>
        <w:t xml:space="preserve">7.2采购人视情组织答疑会。</w:t>
      </w:r>
      <w:r>
        <w:rPr>
          <w:rFonts w:hint="eastAsia" w:ascii="宋体" w:hAnsi="宋体" w:eastAsia="宋体"/>
          <w:color w:val="000000" w:themeColor="text1"/>
          <w:sz w:val="24"/>
          <w:szCs w:val="24"/>
          <w:highlight w:val="none"/>
          <w:lang w:eastAsia="zh-CN"/>
        </w:rPr>
      </w:r>
      <w:r>
        <w:rPr>
          <w:color w:val="000000" w:themeColor="text1"/>
          <w:highlight w:val="none"/>
        </w:rPr>
      </w:r>
    </w:p>
    <w:p>
      <w:pPr>
        <w:pStyle w:val="656"/>
        <w:ind w:firstLine="56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4" w:name="_Toc513029212"/>
      <w:r>
        <w:rPr>
          <w:color w:val="000000" w:themeColor="text1"/>
          <w:highlight w:val="none"/>
        </w:rPr>
      </w:r>
      <w:bookmarkStart w:id="75" w:name="_Toc20823284"/>
      <w:r>
        <w:rPr>
          <w:color w:val="000000" w:themeColor="text1"/>
          <w:highlight w:val="none"/>
        </w:rPr>
      </w:r>
      <w:bookmarkStart w:id="76" w:name="_Toc16938528"/>
      <w:r>
        <w:rPr>
          <w:color w:val="000000" w:themeColor="text1"/>
          <w:highlight w:val="none"/>
        </w:rPr>
      </w:r>
      <w:bookmarkStart w:id="77" w:name="_Toc462564071"/>
      <w:r>
        <w:rPr>
          <w:rFonts w:hint="eastAsia" w:ascii="Arial" w:hAnsi="Arial" w:eastAsia="黑体" w:cs="Arial"/>
          <w:color w:val="000000" w:themeColor="text1"/>
          <w:sz w:val="28"/>
          <w:szCs w:val="28"/>
          <w:highlight w:val="none"/>
        </w:rPr>
        <w:t xml:space="preserve">8.磋商文件的澄清和修改</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8.1</w:t>
      </w:r>
      <w:r>
        <w:rPr>
          <w:rFonts w:hint="eastAsia" w:ascii="宋体" w:hAnsi="宋体"/>
          <w:color w:val="000000" w:themeColor="text1"/>
          <w:sz w:val="24"/>
          <w:szCs w:val="21"/>
          <w:highlight w:val="none"/>
        </w:rPr>
        <w:t xml:space="preserve">在响应文件提交截止时间</w:t>
      </w:r>
      <w:r>
        <w:rPr>
          <w:rFonts w:hint="eastAsia" w:ascii="仿宋_GB2312" w:hAnsi="仿宋_GB2312"/>
          <w:color w:val="000000" w:themeColor="text1"/>
          <w:sz w:val="24"/>
          <w:szCs w:val="21"/>
          <w:highlight w:val="none"/>
        </w:rPr>
        <w:t xml:space="preserve">前</w:t>
      </w:r>
      <w:r>
        <w:rPr>
          <w:rFonts w:hint="eastAsia" w:ascii="宋体" w:hAnsi="宋体"/>
          <w:color w:val="000000" w:themeColor="text1"/>
          <w:sz w:val="24"/>
          <w:szCs w:val="21"/>
          <w:highlight w:val="none"/>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rPr>
          <w:rFonts w:hint="eastAsia" w:ascii="宋体" w:hAnsi="宋体"/>
          <w:color w:val="000000" w:themeColor="text1"/>
          <w:sz w:val="24"/>
          <w:szCs w:val="21"/>
          <w:highlight w:val="none"/>
        </w:rPr>
      </w:r>
      <w:r>
        <w:rPr>
          <w:color w:val="000000" w:themeColor="text1"/>
          <w:highlight w:val="none"/>
        </w:rPr>
      </w:r>
    </w:p>
    <w:p>
      <w:pPr>
        <w:pStyle w:val="656"/>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78" w:name="_Toc513029213"/>
      <w:r>
        <w:rPr>
          <w:color w:val="000000" w:themeColor="text1"/>
          <w:highlight w:val="none"/>
        </w:rPr>
      </w:r>
      <w:bookmarkStart w:id="79" w:name="_Toc16938529"/>
      <w:r>
        <w:rPr>
          <w:color w:val="000000" w:themeColor="text1"/>
          <w:highlight w:val="none"/>
        </w:rPr>
      </w:r>
      <w:bookmarkStart w:id="80" w:name="_Toc20823285"/>
      <w:r>
        <w:rPr>
          <w:color w:val="000000" w:themeColor="text1"/>
          <w:highlight w:val="none"/>
        </w:rPr>
      </w:r>
      <w:bookmarkStart w:id="81" w:name="_Toc120614216"/>
      <w:r>
        <w:rPr>
          <w:color w:val="000000" w:themeColor="text1"/>
          <w:highlight w:val="none"/>
        </w:rPr>
      </w:r>
      <w:bookmarkStart w:id="82" w:name="_Toc462564072"/>
      <w:r>
        <w:rPr>
          <w:rFonts w:hint="eastAsia" w:ascii="Times New Roman" w:hAnsi="Times New Roman"/>
          <w:b/>
          <w:bCs/>
          <w:color w:val="000000" w:themeColor="text1"/>
          <w:sz w:val="32"/>
          <w:szCs w:val="32"/>
          <w:highlight w:val="none"/>
        </w:rPr>
        <w:t xml:space="preserve">三、响应文件的编制</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560"/>
        <w:keepLines/>
        <w:keepNext/>
        <w:spacing w:line="520" w:lineRule="exact"/>
        <w:rPr>
          <w:rFonts w:hint="eastAsia" w:ascii="Arial" w:hAnsi="Arial" w:eastAsia="黑体" w:cs="Arial"/>
          <w:b/>
          <w:color w:val="000000" w:themeColor="text1"/>
          <w:sz w:val="28"/>
          <w:szCs w:val="28"/>
          <w:highlight w:val="none"/>
        </w:rPr>
        <w:outlineLvl w:val="3"/>
      </w:pPr>
      <w:r>
        <w:rPr>
          <w:color w:val="000000" w:themeColor="text1"/>
          <w:highlight w:val="none"/>
        </w:rPr>
      </w:r>
      <w:bookmarkStart w:id="83" w:name="_Toc16938530"/>
      <w:r>
        <w:rPr>
          <w:color w:val="000000" w:themeColor="text1"/>
          <w:highlight w:val="none"/>
        </w:rPr>
      </w:r>
      <w:bookmarkStart w:id="84" w:name="_Toc20823286"/>
      <w:r>
        <w:rPr>
          <w:color w:val="000000" w:themeColor="text1"/>
          <w:highlight w:val="none"/>
        </w:rPr>
      </w:r>
      <w:bookmarkStart w:id="85" w:name="_Toc462564073"/>
      <w:r>
        <w:rPr>
          <w:color w:val="000000" w:themeColor="text1"/>
          <w:highlight w:val="none"/>
        </w:rPr>
      </w:r>
      <w:bookmarkStart w:id="86" w:name="_Toc513029214"/>
      <w:r>
        <w:rPr>
          <w:rFonts w:hint="eastAsia" w:ascii="Arial" w:hAnsi="Arial" w:eastAsia="黑体" w:cs="Arial"/>
          <w:color w:val="000000" w:themeColor="text1"/>
          <w:sz w:val="28"/>
          <w:szCs w:val="28"/>
          <w:highlight w:val="none"/>
        </w:rPr>
        <w:t xml:space="preserve">9.响应文件的语言及度量衡单位</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Arial" w:hAnsi="Arial" w:eastAsia="黑体" w:cs="Arial"/>
          <w:b/>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9.1</w:t>
      </w:r>
      <w:r>
        <w:rPr>
          <w:rFonts w:hint="eastAsia" w:ascii="宋体" w:hAnsi="宋体"/>
          <w:color w:val="000000" w:themeColor="text1"/>
          <w:sz w:val="24"/>
          <w:szCs w:val="21"/>
          <w:highlight w:val="none"/>
        </w:rPr>
        <w:t xml:space="preserve">供应商提交的响应文件以及供应商与采购人就有关磋商的所有来往通知、函件和文件均应使用</w:t>
      </w:r>
      <w:r>
        <w:rPr>
          <w:rFonts w:hint="eastAsia" w:ascii="宋体" w:hAnsi="宋体"/>
          <w:b/>
          <w:bCs/>
          <w:color w:val="000000" w:themeColor="text1"/>
          <w:sz w:val="24"/>
          <w:szCs w:val="21"/>
          <w:highlight w:val="none"/>
        </w:rPr>
        <w:t xml:space="preserve">简体中文</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9.2</w:t>
      </w:r>
      <w:r>
        <w:rPr>
          <w:rFonts w:hint="eastAsia" w:ascii="宋体" w:hAnsi="宋体"/>
          <w:color w:val="000000" w:themeColor="text1"/>
          <w:sz w:val="24"/>
          <w:szCs w:val="21"/>
          <w:highlight w:val="none"/>
        </w:rPr>
        <w:t xml:space="preserve">除技术性能另有规定外，响应文件所使用的度量衡单位，均须采用国家法定计量单位。</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87" w:name="_Toc20823287"/>
      <w:r>
        <w:rPr>
          <w:color w:val="000000" w:themeColor="text1"/>
          <w:highlight w:val="none"/>
        </w:rPr>
      </w:r>
      <w:bookmarkStart w:id="88" w:name="_Toc513029215"/>
      <w:r>
        <w:rPr>
          <w:color w:val="000000" w:themeColor="text1"/>
          <w:highlight w:val="none"/>
        </w:rPr>
      </w:r>
      <w:bookmarkStart w:id="89" w:name="_Toc16938531"/>
      <w:r>
        <w:rPr>
          <w:color w:val="000000" w:themeColor="text1"/>
          <w:highlight w:val="none"/>
        </w:rPr>
      </w:r>
      <w:bookmarkStart w:id="90" w:name="_Toc462564074"/>
      <w:r>
        <w:rPr>
          <w:rFonts w:hint="eastAsia" w:ascii="Arial" w:hAnsi="Arial" w:eastAsia="黑体" w:cs="Arial"/>
          <w:color w:val="000000" w:themeColor="text1"/>
          <w:sz w:val="28"/>
          <w:szCs w:val="28"/>
          <w:highlight w:val="none"/>
        </w:rPr>
        <w:t xml:space="preserve">10.响应文件构成</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10.1</w:t>
      </w:r>
      <w:r>
        <w:rPr>
          <w:rFonts w:hint="eastAsia" w:ascii="宋体" w:hAnsi="宋体"/>
          <w:color w:val="000000" w:themeColor="text1"/>
          <w:sz w:val="24"/>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10.2如标书制作工具中格式和内容与“江苏政府采购网”发布的磋商文件不一致，请以“江苏政府采购网”发布的磋商文件为准。</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91" w:name="_Hlt26954838"/>
      <w:r>
        <w:rPr>
          <w:color w:val="000000" w:themeColor="text1"/>
          <w:highlight w:val="none"/>
        </w:rPr>
      </w:r>
      <w:bookmarkEnd w:id="91"/>
      <w:r>
        <w:rPr>
          <w:color w:val="000000" w:themeColor="text1"/>
          <w:highlight w:val="none"/>
        </w:rPr>
      </w:r>
      <w:bookmarkStart w:id="92" w:name="_Hlt26670360"/>
      <w:r>
        <w:rPr>
          <w:color w:val="000000" w:themeColor="text1"/>
          <w:highlight w:val="none"/>
        </w:rPr>
      </w:r>
      <w:bookmarkEnd w:id="92"/>
      <w:r>
        <w:rPr>
          <w:color w:val="000000" w:themeColor="text1"/>
          <w:highlight w:val="none"/>
        </w:rPr>
      </w:r>
      <w:bookmarkStart w:id="93" w:name="_Hlt26668975"/>
      <w:r>
        <w:rPr>
          <w:color w:val="000000" w:themeColor="text1"/>
          <w:highlight w:val="none"/>
        </w:rPr>
      </w:r>
      <w:bookmarkEnd w:id="93"/>
      <w:r>
        <w:rPr>
          <w:color w:val="000000" w:themeColor="text1"/>
          <w:highlight w:val="none"/>
        </w:rPr>
      </w:r>
      <w:bookmarkStart w:id="94" w:name="_Toc14577357"/>
      <w:r>
        <w:rPr>
          <w:color w:val="000000" w:themeColor="text1"/>
          <w:highlight w:val="none"/>
        </w:rPr>
      </w:r>
      <w:bookmarkStart w:id="95" w:name="_Toc513029219"/>
      <w:r>
        <w:rPr>
          <w:color w:val="000000" w:themeColor="text1"/>
          <w:highlight w:val="none"/>
        </w:rPr>
      </w:r>
      <w:bookmarkStart w:id="96" w:name="_Toc49090509"/>
      <w:r>
        <w:rPr>
          <w:color w:val="000000" w:themeColor="text1"/>
          <w:highlight w:val="none"/>
        </w:rPr>
      </w:r>
      <w:bookmarkStart w:id="97" w:name="_Toc49090507"/>
      <w:r>
        <w:rPr>
          <w:color w:val="000000" w:themeColor="text1"/>
          <w:highlight w:val="none"/>
        </w:rPr>
      </w:r>
      <w:bookmarkStart w:id="98" w:name="_Toc513029216"/>
      <w:r>
        <w:rPr>
          <w:color w:val="000000" w:themeColor="text1"/>
          <w:highlight w:val="none"/>
        </w:rPr>
      </w:r>
      <w:bookmarkStart w:id="99" w:name="_Toc14577354"/>
      <w:r>
        <w:rPr>
          <w:color w:val="000000" w:themeColor="text1"/>
          <w:highlight w:val="none"/>
        </w:rPr>
      </w:r>
      <w:bookmarkStart w:id="100" w:name="_Toc49090508"/>
      <w:r>
        <w:rPr>
          <w:color w:val="000000" w:themeColor="text1"/>
          <w:highlight w:val="none"/>
        </w:rPr>
      </w:r>
      <w:bookmarkStart w:id="101" w:name="_Toc14577355"/>
      <w:r>
        <w:rPr>
          <w:rFonts w:hint="eastAsia" w:ascii="Arial" w:hAnsi="Arial" w:eastAsia="黑体" w:cs="Arial"/>
          <w:color w:val="000000" w:themeColor="text1"/>
          <w:sz w:val="28"/>
          <w:szCs w:val="28"/>
          <w:highlight w:val="none"/>
        </w:rPr>
        <w:t xml:space="preserve">11.证明磋商响应标的符合磋商文件规定的文件</w:t>
      </w:r>
      <w:bookmarkEnd w:id="94"/>
      <w:r>
        <w:rPr>
          <w:color w:val="000000" w:themeColor="text1"/>
          <w:highlight w:val="none"/>
        </w:rPr>
      </w:r>
      <w:bookmarkEnd w:id="95"/>
      <w:r>
        <w:rPr>
          <w:color w:val="000000" w:themeColor="text1"/>
          <w:highlight w:val="none"/>
        </w:rPr>
      </w:r>
      <w:bookmarkEnd w:id="96"/>
      <w:r>
        <w:rPr>
          <w:rFonts w:hint="eastAsia" w:ascii="Arial" w:hAnsi="Arial" w:eastAsia="黑体" w:cs="Arial"/>
          <w:color w:val="000000" w:themeColor="text1"/>
          <w:sz w:val="28"/>
          <w:szCs w:val="28"/>
          <w:highlight w:val="none"/>
        </w:rPr>
      </w:r>
      <w:r>
        <w:rPr>
          <w:color w:val="000000" w:themeColor="text1"/>
          <w:highlight w:val="none"/>
        </w:rPr>
      </w:r>
    </w:p>
    <w:p>
      <w:pPr>
        <w:pStyle w:val="656"/>
        <w:spacing w:line="520" w:lineRule="exact"/>
        <w:rPr>
          <w:rFonts w:hint="eastAsia" w:ascii="宋体" w:hAnsi="宋体"/>
          <w:color w:val="000000" w:themeColor="text1"/>
          <w:sz w:val="24"/>
          <w:szCs w:val="24"/>
          <w:highlight w:val="none"/>
        </w:rPr>
      </w:pPr>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rFonts w:hint="eastAsia" w:ascii="宋体" w:hAnsi="宋体"/>
          <w:color w:val="000000" w:themeColor="text1"/>
          <w:sz w:val="24"/>
          <w:szCs w:val="24"/>
          <w:highlight w:val="none"/>
        </w:rPr>
        <w:t xml:space="preserve">    11.1供应商应按照磋商文件要求提交证明文件，证明其及磋商响应标的符合磋商文件规定。</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11.2磋商文件对证明文件无明确形式要求的，证明文件可以以文字资料、图纸和数据等形式提交。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End w:id="100"/>
      <w:r>
        <w:rPr>
          <w:color w:val="000000" w:themeColor="text1"/>
          <w:highlight w:val="none"/>
        </w:rPr>
      </w:r>
      <w:bookmarkEnd w:id="101"/>
      <w:r>
        <w:rPr>
          <w:rFonts w:hint="eastAsia" w:ascii="Arial" w:hAnsi="Arial" w:eastAsia="黑体" w:cs="Arial"/>
          <w:color w:val="000000" w:themeColor="text1"/>
          <w:sz w:val="28"/>
          <w:szCs w:val="28"/>
          <w:highlight w:val="none"/>
        </w:rPr>
        <w:t xml:space="preserve">12.分项报价表</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12.1</w:t>
      </w:r>
      <w:r>
        <w:rPr>
          <w:rFonts w:hint="eastAsia" w:ascii="宋体" w:hAnsi="宋体"/>
          <w:color w:val="000000" w:themeColor="text1"/>
          <w:sz w:val="24"/>
          <w:szCs w:val="21"/>
          <w:highlight w:val="none"/>
        </w:rPr>
        <w:t xml:space="preserve">供应商应按照磋商文件规定格式填报分项报价表。</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12.2</w:t>
      </w:r>
      <w:r>
        <w:rPr>
          <w:rFonts w:hint="eastAsia" w:ascii="宋体" w:hAnsi="宋体"/>
          <w:bCs/>
          <w:color w:val="000000" w:themeColor="text1"/>
          <w:sz w:val="24"/>
          <w:szCs w:val="21"/>
          <w:highlight w:val="none"/>
        </w:rPr>
        <w:t xml:space="preserve">磋商货币。响应文件中的单价和总价无特殊规定的采用人民币报价，以元为单位标注。</w:t>
      </w:r>
      <w:r>
        <w:rPr>
          <w:rFonts w:hint="eastAsia" w:ascii="宋体" w:hAnsi="宋体"/>
          <w:color w:val="000000" w:themeColor="text1"/>
          <w:sz w:val="24"/>
          <w:szCs w:val="21"/>
          <w:highlight w:val="none"/>
        </w:rPr>
        <w:t xml:space="preserve">磋商文件中另有规定的按规定执行。</w:t>
      </w:r>
      <w:r>
        <w:rPr>
          <w:rFonts w:hint="eastAsia" w:ascii="宋体" w:hAnsi="宋体"/>
          <w:bCs/>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2" w:name="_Hlt26670486"/>
      <w:r>
        <w:rPr>
          <w:color w:val="000000" w:themeColor="text1"/>
          <w:highlight w:val="none"/>
        </w:rPr>
      </w:r>
      <w:bookmarkEnd w:id="102"/>
      <w:r>
        <w:rPr>
          <w:color w:val="000000" w:themeColor="text1"/>
          <w:highlight w:val="none"/>
        </w:rPr>
      </w:r>
      <w:bookmarkStart w:id="103" w:name="_Hlt26954848"/>
      <w:r>
        <w:rPr>
          <w:color w:val="000000" w:themeColor="text1"/>
          <w:highlight w:val="none"/>
        </w:rPr>
      </w:r>
      <w:bookmarkEnd w:id="103"/>
      <w:r>
        <w:rPr>
          <w:color w:val="000000" w:themeColor="text1"/>
          <w:highlight w:val="none"/>
        </w:rPr>
      </w:r>
      <w:bookmarkStart w:id="104" w:name="_Hlt26954846"/>
      <w:r>
        <w:rPr>
          <w:color w:val="000000" w:themeColor="text1"/>
          <w:highlight w:val="none"/>
        </w:rPr>
      </w:r>
      <w:bookmarkEnd w:id="104"/>
      <w:r>
        <w:rPr>
          <w:color w:val="000000" w:themeColor="text1"/>
          <w:highlight w:val="none"/>
        </w:rPr>
      </w:r>
      <w:bookmarkStart w:id="105" w:name="_Hlt26670482"/>
      <w:r>
        <w:rPr>
          <w:color w:val="000000" w:themeColor="text1"/>
          <w:highlight w:val="none"/>
        </w:rPr>
      </w:r>
      <w:bookmarkEnd w:id="105"/>
      <w:r>
        <w:rPr>
          <w:color w:val="000000" w:themeColor="text1"/>
          <w:highlight w:val="none"/>
        </w:rPr>
      </w:r>
      <w:bookmarkStart w:id="106" w:name="_Hlt26954731"/>
      <w:r>
        <w:rPr>
          <w:color w:val="000000" w:themeColor="text1"/>
          <w:highlight w:val="none"/>
        </w:rPr>
      </w:r>
      <w:bookmarkEnd w:id="106"/>
      <w:r>
        <w:rPr>
          <w:rFonts w:hint="eastAsia" w:ascii="Arial" w:hAnsi="Arial" w:eastAsia="黑体" w:cs="Arial"/>
          <w:color w:val="000000" w:themeColor="text1"/>
          <w:sz w:val="28"/>
          <w:szCs w:val="28"/>
          <w:highlight w:val="none"/>
        </w:rPr>
        <w:t xml:space="preserve">13.技术要求响应及偏离表、商务要求响应及偏离表</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Arial" w:cs="宋体"/>
          <w:color w:val="000000" w:themeColor="text1"/>
          <w:sz w:val="24"/>
          <w:szCs w:val="21"/>
          <w:highlight w:val="none"/>
        </w:rPr>
      </w:pPr>
      <w:r>
        <w:rPr>
          <w:rFonts w:ascii="宋体" w:hAnsi="Arial" w:cs="宋体"/>
          <w:bCs/>
          <w:color w:val="000000" w:themeColor="text1"/>
          <w:sz w:val="24"/>
          <w:szCs w:val="21"/>
          <w:highlight w:val="none"/>
          <w:lang w:val="zh-CN"/>
        </w:rPr>
        <w:t xml:space="preserve">1</w:t>
      </w:r>
      <w:r>
        <w:rPr>
          <w:rFonts w:hint="eastAsia" w:ascii="宋体" w:hAnsi="Arial" w:cs="宋体"/>
          <w:bCs/>
          <w:color w:val="000000" w:themeColor="text1"/>
          <w:sz w:val="24"/>
          <w:szCs w:val="21"/>
          <w:highlight w:val="none"/>
          <w:lang w:val="zh-CN"/>
        </w:rPr>
        <w:t xml:space="preserve">3</w:t>
      </w:r>
      <w:r>
        <w:rPr>
          <w:rFonts w:ascii="宋体" w:hAnsi="Arial" w:cs="宋体"/>
          <w:bCs/>
          <w:color w:val="000000" w:themeColor="text1"/>
          <w:sz w:val="24"/>
          <w:szCs w:val="21"/>
          <w:highlight w:val="none"/>
          <w:lang w:val="zh-CN"/>
        </w:rPr>
        <w:t xml:space="preserve">.1</w:t>
      </w:r>
      <w:r>
        <w:rPr>
          <w:rFonts w:hint="eastAsia" w:ascii="宋体" w:hAnsi="Arial" w:cs="宋体"/>
          <w:color w:val="000000" w:themeColor="text1"/>
          <w:sz w:val="24"/>
          <w:szCs w:val="21"/>
          <w:highlight w:val="none"/>
          <w:lang w:val="zh-CN"/>
        </w:rPr>
        <w:t xml:space="preserve">供应商需对磋商文件中的技术要求与商务要求逐项作出响应或偏离，并说明原因。</w:t>
      </w:r>
      <w:r>
        <w:rPr>
          <w:rFonts w:hint="eastAsia" w:ascii="宋体" w:hAnsi="Arial" w:cs="宋体"/>
          <w:color w:val="000000" w:themeColor="text1"/>
          <w:sz w:val="24"/>
          <w:szCs w:val="21"/>
          <w:highlight w:val="none"/>
          <w:lang w:val="zh-CN"/>
        </w:rPr>
      </w:r>
      <w:r>
        <w:rPr>
          <w:color w:val="000000" w:themeColor="text1"/>
          <w:highlight w:val="none"/>
        </w:rPr>
      </w:r>
    </w:p>
    <w:p>
      <w:pPr>
        <w:pStyle w:val="656"/>
        <w:ind w:firstLine="480"/>
        <w:spacing w:line="520" w:lineRule="exact"/>
        <w:rPr>
          <w:rFonts w:hint="eastAsia" w:ascii="宋体" w:hAnsi="Arial" w:cs="宋体"/>
          <w:color w:val="000000" w:themeColor="text1"/>
          <w:sz w:val="24"/>
          <w:szCs w:val="21"/>
          <w:highlight w:val="none"/>
        </w:rPr>
      </w:pPr>
      <w:r>
        <w:rPr>
          <w:rFonts w:hint="eastAsia" w:ascii="宋体" w:hAnsi="Arial" w:cs="宋体"/>
          <w:color w:val="000000" w:themeColor="text1"/>
          <w:sz w:val="24"/>
          <w:szCs w:val="21"/>
          <w:highlight w:val="none"/>
          <w:lang w:val="zh-CN"/>
        </w:rPr>
        <w:t xml:space="preserve">13.2供应商可在响应文件中提供认为需要的其他技术文件或说明。</w:t>
      </w:r>
      <w:r>
        <w:rPr>
          <w:rFonts w:hint="eastAsia" w:ascii="宋体" w:hAnsi="Arial" w:cs="宋体"/>
          <w:color w:val="000000" w:themeColor="text1"/>
          <w:sz w:val="24"/>
          <w:szCs w:val="21"/>
          <w:highlight w:val="none"/>
          <w:lang w:val="zh-CN"/>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14.服务承诺、培训计划、人员安排及其他</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14.1</w:t>
      </w:r>
      <w:r>
        <w:rPr>
          <w:rFonts w:hint="eastAsia" w:ascii="宋体" w:hAnsi="宋体"/>
          <w:color w:val="000000" w:themeColor="text1"/>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14.2供应商需根据磋商文件要求提供培训计划。</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14.3供应商需根据磋商文件要求提供</w:t>
      </w:r>
      <w:r>
        <w:rPr>
          <w:rFonts w:hint="eastAsia" w:ascii="宋体" w:hAnsi="Arial" w:cs="宋体"/>
          <w:color w:val="000000" w:themeColor="text1"/>
          <w:sz w:val="24"/>
          <w:szCs w:val="21"/>
          <w:highlight w:val="none"/>
          <w:lang w:val="zh-CN"/>
        </w:rPr>
        <w:t xml:space="preserve">磋商响应标的的主要组成部分、功能设计、实现思路及关键技术等。</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7" w:name="_Toc14577359"/>
      <w:r>
        <w:rPr>
          <w:color w:val="000000" w:themeColor="text1"/>
          <w:highlight w:val="none"/>
        </w:rPr>
      </w:r>
      <w:bookmarkStart w:id="108" w:name="_Toc49090510"/>
      <w:r>
        <w:rPr>
          <w:rFonts w:hint="eastAsia" w:ascii="Arial" w:hAnsi="Arial" w:eastAsia="黑体" w:cs="Arial"/>
          <w:color w:val="000000" w:themeColor="text1"/>
          <w:sz w:val="28"/>
          <w:szCs w:val="28"/>
          <w:highlight w:val="none"/>
        </w:rPr>
        <w:t xml:space="preserve">15.磋商响应函</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15.1</w:t>
      </w:r>
      <w:r>
        <w:rPr>
          <w:rFonts w:hint="eastAsia" w:ascii="宋体" w:hAnsi="宋体"/>
          <w:color w:val="000000" w:themeColor="text1"/>
          <w:sz w:val="24"/>
          <w:szCs w:val="21"/>
          <w:highlight w:val="none"/>
        </w:rPr>
        <w:t xml:space="preserve">供应商应按照磋商文件中提供的格式完整、正确填写磋商响应函。</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End w:id="107"/>
      <w:r>
        <w:rPr>
          <w:color w:val="000000" w:themeColor="text1"/>
          <w:highlight w:val="none"/>
        </w:rPr>
      </w:r>
      <w:bookmarkEnd w:id="108"/>
      <w:r>
        <w:rPr>
          <w:color w:val="000000" w:themeColor="text1"/>
          <w:highlight w:val="none"/>
        </w:rPr>
      </w:r>
      <w:bookmarkStart w:id="109" w:name="_Toc14577360"/>
      <w:r>
        <w:rPr>
          <w:color w:val="000000" w:themeColor="text1"/>
          <w:highlight w:val="none"/>
        </w:rPr>
      </w:r>
      <w:bookmarkStart w:id="110" w:name="_Toc49090511"/>
      <w:r>
        <w:rPr>
          <w:rFonts w:hint="eastAsia" w:ascii="Arial" w:hAnsi="Arial" w:eastAsia="黑体" w:cs="Arial"/>
          <w:color w:val="000000" w:themeColor="text1"/>
          <w:sz w:val="28"/>
          <w:szCs w:val="28"/>
          <w:highlight w:val="none"/>
        </w:rPr>
        <w:t xml:space="preserve">16.磋商有效期</w:t>
      </w:r>
      <w:bookmarkEnd w:id="109"/>
      <w:r>
        <w:rPr>
          <w:color w:val="000000" w:themeColor="text1"/>
          <w:highlight w:val="none"/>
        </w:rPr>
      </w:r>
      <w:bookmarkEnd w:id="110"/>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16.1磋商有效期为采购人规定的提交响应文件截止之日后</w:t>
      </w:r>
      <w:r>
        <w:rPr>
          <w:rFonts w:hint="eastAsia" w:ascii="仿宋_GB2312" w:hAnsi="仿宋_GB2312"/>
          <w:b/>
          <w:color w:val="000000" w:themeColor="text1"/>
          <w:sz w:val="24"/>
          <w:szCs w:val="21"/>
          <w:highlight w:val="none"/>
          <w:u w:val="single"/>
        </w:rPr>
        <w:t xml:space="preserve">六十（60）天</w:t>
      </w:r>
      <w:r>
        <w:rPr>
          <w:rFonts w:hint="eastAsia" w:ascii="宋体" w:hAnsi="宋体"/>
          <w:bCs/>
          <w:color w:val="000000" w:themeColor="text1"/>
          <w:sz w:val="24"/>
          <w:szCs w:val="21"/>
          <w:highlight w:val="none"/>
        </w:rPr>
        <w:t xml:space="preserve">。磋商有效期比规定短的将被视为非实质性响应磋商文件而予以拒绝。</w:t>
      </w:r>
      <w:r>
        <w:rPr>
          <w:rFonts w:hint="eastAsia" w:ascii="宋体" w:hAnsi="宋体"/>
          <w:bCs/>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7</w:t>
      </w:r>
      <w:r>
        <w:rPr>
          <w:rFonts w:hint="eastAsia" w:ascii="Arial" w:hAnsi="Arial" w:eastAsia="黑体" w:cs="Arial"/>
          <w:color w:val="000000" w:themeColor="text1"/>
          <w:sz w:val="28"/>
          <w:szCs w:val="28"/>
          <w:highlight w:val="none"/>
        </w:rPr>
        <w:t xml:space="preserve">.磋商有效期的延长</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themeColor="text1"/>
          <w:sz w:val="24"/>
          <w:szCs w:val="24"/>
          <w:highlight w:val="none"/>
        </w:rPr>
        <w:t xml:space="preserve">受磋商有效期约束的所有权利与义务均延长至新的有效期</w:t>
      </w:r>
      <w:r>
        <w:rPr>
          <w:rFonts w:hint="eastAsia"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656"/>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11" w:name="_Hlt26954739"/>
      <w:r>
        <w:rPr>
          <w:color w:val="000000" w:themeColor="text1"/>
          <w:highlight w:val="none"/>
        </w:rPr>
      </w:r>
      <w:bookmarkEnd w:id="111"/>
      <w:r>
        <w:rPr>
          <w:color w:val="000000" w:themeColor="text1"/>
          <w:highlight w:val="none"/>
        </w:rPr>
      </w:r>
      <w:bookmarkStart w:id="112" w:name="_Hlt26954852"/>
      <w:r>
        <w:rPr>
          <w:color w:val="000000" w:themeColor="text1"/>
          <w:highlight w:val="none"/>
        </w:rPr>
      </w:r>
      <w:bookmarkEnd w:id="112"/>
      <w:r>
        <w:rPr>
          <w:color w:val="000000" w:themeColor="text1"/>
          <w:highlight w:val="none"/>
        </w:rPr>
      </w:r>
      <w:bookmarkStart w:id="113" w:name="_Toc16938540"/>
      <w:r>
        <w:rPr>
          <w:color w:val="000000" w:themeColor="text1"/>
          <w:highlight w:val="none"/>
        </w:rPr>
      </w:r>
      <w:bookmarkStart w:id="114" w:name="_Toc20823296"/>
      <w:r>
        <w:rPr>
          <w:color w:val="000000" w:themeColor="text1"/>
          <w:highlight w:val="none"/>
        </w:rPr>
      </w:r>
      <w:bookmarkStart w:id="115" w:name="_Toc513029224"/>
      <w:r>
        <w:rPr>
          <w:color w:val="000000" w:themeColor="text1"/>
          <w:highlight w:val="none"/>
        </w:rPr>
      </w:r>
      <w:bookmarkStart w:id="116" w:name="_Toc120614217"/>
      <w:r>
        <w:rPr>
          <w:rFonts w:hint="eastAsia" w:ascii="Times New Roman" w:hAnsi="Times New Roman"/>
          <w:b/>
          <w:bCs/>
          <w:color w:val="000000" w:themeColor="text1"/>
          <w:sz w:val="32"/>
          <w:szCs w:val="32"/>
          <w:highlight w:val="none"/>
        </w:rPr>
        <w:t xml:space="preserve">四、响应文件的递交</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560"/>
        <w:keepLines/>
        <w:keepNext/>
        <w:spacing w:line="520" w:lineRule="exact"/>
        <w:rPr>
          <w:rFonts w:hint="eastAsia" w:ascii="黑体" w:hAnsi="Arial" w:eastAsia="黑体" w:cs="Arial"/>
          <w:color w:val="000000" w:themeColor="text1"/>
          <w:sz w:val="28"/>
          <w:szCs w:val="28"/>
          <w:highlight w:val="none"/>
        </w:rPr>
        <w:outlineLvl w:val="3"/>
      </w:pPr>
      <w:r>
        <w:rPr>
          <w:color w:val="000000" w:themeColor="text1"/>
          <w:highlight w:val="none"/>
        </w:rPr>
      </w:r>
      <w:bookmarkStart w:id="117" w:name="_Toc513029225"/>
      <w:r>
        <w:rPr>
          <w:color w:val="000000" w:themeColor="text1"/>
          <w:highlight w:val="none"/>
        </w:rPr>
      </w:r>
      <w:bookmarkStart w:id="118" w:name="_Toc462564084"/>
      <w:r>
        <w:rPr>
          <w:color w:val="000000" w:themeColor="text1"/>
          <w:highlight w:val="none"/>
        </w:rPr>
      </w:r>
      <w:bookmarkStart w:id="119" w:name="_Toc16938541"/>
      <w:r>
        <w:rPr>
          <w:color w:val="000000" w:themeColor="text1"/>
          <w:highlight w:val="none"/>
        </w:rPr>
      </w:r>
      <w:bookmarkStart w:id="120" w:name="_Toc20823297"/>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8</w:t>
      </w:r>
      <w:r>
        <w:rPr>
          <w:rFonts w:hint="eastAsia" w:ascii="Arial" w:hAnsi="Arial" w:eastAsia="黑体" w:cs="Arial"/>
          <w:color w:val="000000" w:themeColor="text1"/>
          <w:sz w:val="28"/>
          <w:szCs w:val="28"/>
          <w:highlight w:val="none"/>
        </w:rPr>
        <w:t xml:space="preserve">.电子</w:t>
      </w:r>
      <w:r>
        <w:rPr>
          <w:rFonts w:hint="eastAsia" w:ascii="黑体" w:hAnsi="Arial" w:eastAsia="黑体" w:cs="Arial"/>
          <w:color w:val="000000" w:themeColor="text1"/>
          <w:sz w:val="28"/>
          <w:szCs w:val="28"/>
          <w:highlight w:val="none"/>
        </w:rPr>
        <w:t xml:space="preserve">磋商</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黑体" w:hAnsi="Arial" w:eastAsia="黑体" w:cs="Arial"/>
          <w:color w:val="000000" w:themeColor="text1"/>
          <w:sz w:val="28"/>
          <w:szCs w:val="28"/>
          <w:highlight w:val="none"/>
        </w:rPr>
        <w:t xml:space="preserve">响应文件的递交</w:t>
      </w:r>
      <w:r>
        <w:rPr>
          <w:rFonts w:hint="eastAsia" w:ascii="黑体" w:hAnsi="Arial" w:eastAsia="黑体" w:cs="Arial"/>
          <w:color w:val="000000" w:themeColor="text1"/>
          <w:sz w:val="28"/>
          <w:szCs w:val="28"/>
          <w:highlight w:val="none"/>
        </w:rPr>
      </w:r>
      <w:r>
        <w:rPr>
          <w:color w:val="000000" w:themeColor="text1"/>
          <w:highlight w:val="none"/>
        </w:rPr>
      </w:r>
    </w:p>
    <w:p>
      <w:pPr>
        <w:pStyle w:val="656"/>
        <w:ind w:firstLine="600"/>
        <w:spacing w:line="52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18.1供应商应当按照《操作手册》规定，在提交响应文件截止时间前</w:t>
      </w:r>
      <w:r>
        <w:rPr>
          <w:rFonts w:ascii="宋体" w:hAnsi="宋体"/>
          <w:bCs/>
          <w:color w:val="000000" w:themeColor="text1"/>
          <w:sz w:val="24"/>
          <w:szCs w:val="21"/>
          <w:highlight w:val="none"/>
        </w:rPr>
        <w:t xml:space="preserve">制作</w:t>
      </w:r>
      <w:r>
        <w:rPr>
          <w:rFonts w:hint="eastAsia" w:ascii="宋体" w:hAnsi="宋体"/>
          <w:bCs/>
          <w:color w:val="000000" w:themeColor="text1"/>
          <w:sz w:val="24"/>
          <w:szCs w:val="21"/>
          <w:highlight w:val="none"/>
        </w:rPr>
        <w:t xml:space="preserve">并上传电子响应文件。</w:t>
      </w:r>
      <w:bookmarkStart w:id="121" w:name="_Toc513029226"/>
      <w:r>
        <w:rPr>
          <w:color w:val="000000" w:themeColor="text1"/>
          <w:highlight w:val="none"/>
        </w:rPr>
      </w:r>
      <w:bookmarkStart w:id="122" w:name="_Toc16938542"/>
      <w:r>
        <w:rPr>
          <w:color w:val="000000" w:themeColor="text1"/>
          <w:highlight w:val="none"/>
        </w:rPr>
      </w:r>
      <w:bookmarkStart w:id="123" w:name="_Toc20823298"/>
      <w:r>
        <w:rPr>
          <w:rFonts w:ascii="宋体" w:hAnsi="宋体"/>
          <w:bCs/>
          <w:color w:val="000000" w:themeColor="text1"/>
          <w:sz w:val="24"/>
          <w:szCs w:val="21"/>
          <w:highlight w:val="none"/>
        </w:rPr>
      </w:r>
      <w:r>
        <w:rPr>
          <w:color w:val="000000" w:themeColor="text1"/>
          <w:highlight w:val="none"/>
        </w:rPr>
      </w:r>
    </w:p>
    <w:p>
      <w:pPr>
        <w:pStyle w:val="656"/>
        <w:ind w:firstLine="560"/>
        <w:keepLines/>
        <w:keepNext/>
        <w:spacing w:line="520" w:lineRule="exact"/>
        <w:rPr>
          <w:rFonts w:hint="eastAsia" w:ascii="宋体" w:hAnsi="宋体" w:eastAsia="黑体" w:cs="Arial"/>
          <w:bCs/>
          <w:color w:val="000000" w:themeColor="text1"/>
          <w:sz w:val="24"/>
          <w:szCs w:val="28"/>
          <w:highlight w:val="none"/>
        </w:rPr>
        <w:outlineLvl w:val="3"/>
      </w:pPr>
      <w:r>
        <w:rPr>
          <w:rFonts w:ascii="Arial" w:hAnsi="Arial" w:eastAsia="黑体" w:cs="Arial"/>
          <w:bCs/>
          <w:color w:val="000000" w:themeColor="text1"/>
          <w:sz w:val="28"/>
          <w:szCs w:val="28"/>
          <w:highlight w:val="none"/>
        </w:rPr>
        <w:t xml:space="preserve">19</w:t>
      </w:r>
      <w:r>
        <w:rPr>
          <w:rFonts w:hint="eastAsia" w:ascii="Arial" w:hAnsi="Arial" w:eastAsia="黑体" w:cs="Arial"/>
          <w:bCs/>
          <w:color w:val="000000" w:themeColor="text1"/>
          <w:sz w:val="28"/>
          <w:szCs w:val="28"/>
          <w:highlight w:val="none"/>
        </w:rPr>
        <w:t xml:space="preserve">.提交响应文件截止时间</w:t>
      </w:r>
      <w:bookmarkEnd w:id="121"/>
      <w:r>
        <w:rPr>
          <w:color w:val="000000" w:themeColor="text1"/>
          <w:highlight w:val="none"/>
        </w:rPr>
      </w:r>
      <w:bookmarkEnd w:id="122"/>
      <w:r>
        <w:rPr>
          <w:color w:val="000000" w:themeColor="text1"/>
          <w:highlight w:val="none"/>
        </w:rPr>
      </w:r>
      <w:bookmarkEnd w:id="123"/>
      <w:r>
        <w:rPr>
          <w:rFonts w:hint="eastAsia" w:ascii="宋体" w:hAnsi="宋体" w:eastAsia="黑体" w:cs="Arial"/>
          <w:bCs/>
          <w:color w:val="000000" w:themeColor="text1"/>
          <w:sz w:val="24"/>
          <w:szCs w:val="28"/>
          <w:highlight w:val="none"/>
        </w:rPr>
      </w:r>
      <w:r>
        <w:rPr>
          <w:color w:val="000000" w:themeColor="text1"/>
          <w:highlight w:val="none"/>
        </w:rPr>
      </w:r>
    </w:p>
    <w:p>
      <w:pPr>
        <w:pStyle w:val="656"/>
        <w:ind w:firstLine="480"/>
        <w:spacing w:line="520" w:lineRule="exact"/>
        <w:rPr>
          <w:rFonts w:hint="eastAsia" w:ascii="宋体" w:hAnsi="宋体"/>
          <w:b/>
          <w:bCs/>
          <w:color w:val="000000" w:themeColor="text1"/>
          <w:sz w:val="24"/>
          <w:szCs w:val="21"/>
          <w:highlight w:val="none"/>
          <w:u w:val="singl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.1</w:t>
      </w:r>
      <w:r>
        <w:rPr>
          <w:rFonts w:hint="eastAsia" w:ascii="宋体" w:hAnsi="宋体"/>
          <w:b/>
          <w:bCs/>
          <w:color w:val="000000" w:themeColor="text1"/>
          <w:sz w:val="24"/>
          <w:szCs w:val="21"/>
          <w:highlight w:val="none"/>
          <w:u w:val="single"/>
        </w:rPr>
        <w:t xml:space="preserve">供应商上传电子响应文件的时间不得迟于磋商公告中规定的提交响应文件截止时间。</w:t>
      </w:r>
      <w:r>
        <w:rPr>
          <w:rFonts w:hint="eastAsia" w:ascii="宋体" w:hAnsi="宋体"/>
          <w:b/>
          <w:bCs/>
          <w:color w:val="000000" w:themeColor="text1"/>
          <w:sz w:val="24"/>
          <w:szCs w:val="21"/>
          <w:highlight w:val="none"/>
          <w:u w:val="singl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.2</w:t>
      </w:r>
      <w:r>
        <w:rPr>
          <w:rFonts w:hint="eastAsia" w:ascii="宋体" w:hAnsi="宋体"/>
          <w:bCs/>
          <w:color w:val="000000" w:themeColor="text1"/>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24" w:name="_Toc20823299"/>
      <w:r>
        <w:rPr>
          <w:color w:val="000000" w:themeColor="text1"/>
          <w:highlight w:val="none"/>
        </w:rPr>
      </w:r>
      <w:bookmarkStart w:id="125" w:name="_Toc16938543"/>
      <w:r>
        <w:rPr>
          <w:color w:val="000000" w:themeColor="text1"/>
          <w:highlight w:val="none"/>
        </w:rPr>
      </w:r>
      <w:bookmarkStart w:id="126" w:name="_Toc513029227"/>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0</w:t>
      </w:r>
      <w:r>
        <w:rPr>
          <w:rFonts w:hint="eastAsia" w:ascii="Arial" w:hAnsi="Arial" w:eastAsia="黑体" w:cs="Arial"/>
          <w:color w:val="000000" w:themeColor="text1"/>
          <w:sz w:val="28"/>
          <w:szCs w:val="28"/>
          <w:highlight w:val="none"/>
        </w:rPr>
        <w:t xml:space="preserve">.响应文件</w:t>
      </w:r>
      <w:bookmarkEnd w:id="124"/>
      <w:r>
        <w:rPr>
          <w:color w:val="000000" w:themeColor="text1"/>
          <w:highlight w:val="none"/>
        </w:rPr>
      </w:r>
      <w:bookmarkEnd w:id="125"/>
      <w:r>
        <w:rPr>
          <w:color w:val="000000" w:themeColor="text1"/>
          <w:highlight w:val="none"/>
        </w:rPr>
      </w:r>
      <w:bookmarkEnd w:id="126"/>
      <w:r>
        <w:rPr>
          <w:rFonts w:hint="eastAsia" w:ascii="Arial" w:hAnsi="Arial" w:eastAsia="黑体" w:cs="Arial"/>
          <w:color w:val="000000" w:themeColor="text1"/>
          <w:sz w:val="28"/>
          <w:szCs w:val="28"/>
          <w:highlight w:val="none"/>
        </w:rPr>
        <w:t xml:space="preserve">的拒收</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采购人拒绝接收在其规定的提交响应文件截止时间后上传的任何电子响应文件。</w:t>
      </w:r>
      <w:r>
        <w:rPr>
          <w:rFonts w:hint="eastAsia" w:ascii="宋体" w:hAnsi="宋体"/>
          <w:bCs/>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27" w:name="_Toc16938544"/>
      <w:r>
        <w:rPr>
          <w:color w:val="000000" w:themeColor="text1"/>
          <w:highlight w:val="none"/>
        </w:rPr>
      </w:r>
      <w:bookmarkStart w:id="128" w:name="_Toc513029228"/>
      <w:r>
        <w:rPr>
          <w:color w:val="000000" w:themeColor="text1"/>
          <w:highlight w:val="none"/>
        </w:rPr>
      </w:r>
      <w:bookmarkStart w:id="129" w:name="_Toc20823300"/>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1</w:t>
      </w:r>
      <w:r>
        <w:rPr>
          <w:rFonts w:hint="eastAsia" w:ascii="Arial" w:hAnsi="Arial" w:eastAsia="黑体" w:cs="Arial"/>
          <w:color w:val="000000" w:themeColor="text1"/>
          <w:sz w:val="28"/>
          <w:szCs w:val="28"/>
          <w:highlight w:val="none"/>
        </w:rPr>
        <w:t xml:space="preserve">.响应文件的撤回和修改</w:t>
      </w:r>
      <w:bookmarkEnd w:id="127"/>
      <w:r>
        <w:rPr>
          <w:color w:val="000000" w:themeColor="text1"/>
          <w:highlight w:val="none"/>
        </w:rPr>
      </w:r>
      <w:bookmarkEnd w:id="128"/>
      <w:r>
        <w:rPr>
          <w:color w:val="000000" w:themeColor="text1"/>
          <w:highlight w:val="none"/>
        </w:rPr>
      </w:r>
      <w:bookmarkEnd w:id="129"/>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.1响应文件的撤回</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.1.1 电子响应文件的撤回</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供应商可在</w:t>
      </w:r>
      <w:r>
        <w:rPr>
          <w:rFonts w:hint="eastAsia" w:ascii="宋体" w:hAnsi="宋体"/>
          <w:bCs/>
          <w:color w:val="000000" w:themeColor="text1"/>
          <w:sz w:val="24"/>
          <w:szCs w:val="21"/>
          <w:highlight w:val="none"/>
        </w:rPr>
        <w:t xml:space="preserve">提交响应文件</w:t>
      </w:r>
      <w:r>
        <w:rPr>
          <w:rFonts w:hint="eastAsia" w:ascii="宋体" w:hAnsi="宋体"/>
          <w:color w:val="000000" w:themeColor="text1"/>
          <w:sz w:val="24"/>
          <w:szCs w:val="21"/>
          <w:highlight w:val="none"/>
        </w:rPr>
        <w:t xml:space="preserve">截止时间前，撤回其电子响应文件，具体操作方法见《操作手册》。</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供应商撤回电子响应文件，则认为其不再参与本项目磋商活动。</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.2响应文件的修改</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供应商可在</w:t>
      </w:r>
      <w:r>
        <w:rPr>
          <w:rFonts w:hint="eastAsia" w:ascii="宋体" w:hAnsi="宋体"/>
          <w:bCs/>
          <w:color w:val="000000" w:themeColor="text1"/>
          <w:sz w:val="24"/>
          <w:szCs w:val="21"/>
          <w:highlight w:val="none"/>
        </w:rPr>
        <w:t xml:space="preserve">提交响应文件</w:t>
      </w:r>
      <w:r>
        <w:rPr>
          <w:rFonts w:hint="eastAsia" w:ascii="宋体" w:hAnsi="宋体"/>
          <w:color w:val="000000" w:themeColor="text1"/>
          <w:sz w:val="24"/>
          <w:szCs w:val="21"/>
          <w:highlight w:val="none"/>
        </w:rPr>
        <w:t xml:space="preserve">截止时间前，对其电子响应文件进行修改，具体操作方法见《操作手册》。</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在提交响应文件截止时间之后，供应商不得对其电子响应文件作任何修改。</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在提交响应文件截止时间至磋商文件中规定的磋商有效期满之间的这段时间内，供应商不得撤回其响应文件。</w:t>
      </w:r>
      <w:r>
        <w:rPr>
          <w:rFonts w:hint="eastAsia" w:ascii="宋体" w:hAnsi="宋体"/>
          <w:bCs/>
          <w:color w:val="000000" w:themeColor="text1"/>
          <w:sz w:val="24"/>
          <w:szCs w:val="21"/>
          <w:highlight w:val="none"/>
        </w:rPr>
      </w:r>
      <w:r>
        <w:rPr>
          <w:color w:val="000000" w:themeColor="text1"/>
          <w:highlight w:val="none"/>
        </w:rPr>
      </w:r>
    </w:p>
    <w:p>
      <w:pPr>
        <w:pStyle w:val="656"/>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30" w:name="_Toc16938545"/>
      <w:r>
        <w:rPr>
          <w:color w:val="000000" w:themeColor="text1"/>
          <w:highlight w:val="none"/>
        </w:rPr>
      </w:r>
      <w:bookmarkStart w:id="131" w:name="_Toc513029229"/>
      <w:r>
        <w:rPr>
          <w:color w:val="000000" w:themeColor="text1"/>
          <w:highlight w:val="none"/>
        </w:rPr>
      </w:r>
      <w:bookmarkStart w:id="132" w:name="_Toc20823301"/>
      <w:r>
        <w:rPr>
          <w:color w:val="000000" w:themeColor="text1"/>
          <w:highlight w:val="none"/>
        </w:rPr>
      </w:r>
      <w:bookmarkStart w:id="133" w:name="_Toc120614218"/>
      <w:r>
        <w:rPr>
          <w:rFonts w:hint="eastAsia" w:ascii="Times New Roman" w:hAnsi="Times New Roman"/>
          <w:b/>
          <w:bCs/>
          <w:color w:val="000000" w:themeColor="text1"/>
          <w:sz w:val="32"/>
          <w:szCs w:val="32"/>
          <w:highlight w:val="none"/>
        </w:rPr>
        <w:t xml:space="preserve">五、响应文件的解密与评审</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4" w:name="_Toc16938546"/>
      <w:r>
        <w:rPr>
          <w:color w:val="000000" w:themeColor="text1"/>
          <w:highlight w:val="none"/>
        </w:rPr>
      </w:r>
      <w:bookmarkStart w:id="135" w:name="_Toc20823302"/>
      <w:r>
        <w:rPr>
          <w:color w:val="000000" w:themeColor="text1"/>
          <w:highlight w:val="none"/>
        </w:rPr>
      </w:r>
      <w:bookmarkStart w:id="136" w:name="_Toc513029230"/>
      <w:r>
        <w:rPr>
          <w:rFonts w:hint="eastAsia" w:ascii="Arial" w:hAnsi="Arial" w:eastAsia="黑体" w:cs="Arial"/>
          <w:color w:val="000000" w:themeColor="text1"/>
          <w:sz w:val="28"/>
          <w:szCs w:val="28"/>
          <w:highlight w:val="none"/>
        </w:rPr>
        <w:t xml:space="preserve">22</w:t>
      </w:r>
      <w:bookmarkEnd w:id="134"/>
      <w:r>
        <w:rPr>
          <w:color w:val="000000" w:themeColor="text1"/>
          <w:highlight w:val="none"/>
        </w:rPr>
      </w:r>
      <w:bookmarkEnd w:id="135"/>
      <w:r>
        <w:rPr>
          <w:color w:val="000000" w:themeColor="text1"/>
          <w:highlight w:val="none"/>
        </w:rPr>
      </w:r>
      <w:bookmarkEnd w:id="136"/>
      <w:r>
        <w:rPr>
          <w:rFonts w:hint="eastAsia" w:ascii="Arial" w:hAnsi="Arial" w:eastAsia="黑体" w:cs="Arial"/>
          <w:color w:val="000000" w:themeColor="text1"/>
          <w:sz w:val="28"/>
          <w:szCs w:val="28"/>
          <w:highlight w:val="none"/>
        </w:rPr>
        <w:t xml:space="preserve">.响应文件解密</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360"/>
        <w:spacing w:line="520" w:lineRule="exact"/>
        <w:rPr>
          <w:rFonts w:hint="eastAsia" w:ascii="Times New Roman" w:hAnsi="Times New Roman"/>
          <w:color w:val="000000" w:themeColor="text1"/>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2</w:t>
      </w:r>
      <w:r>
        <w:rPr>
          <w:rFonts w:hint="eastAsia" w:ascii="宋体" w:hAnsi="宋体"/>
          <w:color w:val="000000" w:themeColor="text1"/>
          <w:sz w:val="24"/>
          <w:szCs w:val="21"/>
          <w:highlight w:val="none"/>
        </w:rPr>
        <w:t xml:space="preserve">.1</w:t>
      </w:r>
      <w:r>
        <w:rPr>
          <w:rFonts w:hint="eastAsia" w:ascii="宋体" w:hAnsi="宋体"/>
          <w:color w:val="000000" w:themeColor="text1"/>
          <w:sz w:val="24"/>
          <w:szCs w:val="24"/>
          <w:highlight w:val="none"/>
        </w:rPr>
        <w:t xml:space="preserve">供应商应当按照《操作手册》规定，在苏采云系统规定的时间内对磋商响应文件进行解密。</w:t>
      </w:r>
      <w:r>
        <w:rPr>
          <w:rFonts w:hint="eastAsia" w:ascii="Times New Roman" w:hAnsi="Times New Roman"/>
          <w:color w:val="000000" w:themeColor="text1"/>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7" w:name="_Toc513029231"/>
      <w:r>
        <w:rPr>
          <w:color w:val="000000" w:themeColor="text1"/>
          <w:highlight w:val="none"/>
        </w:rPr>
      </w:r>
      <w:bookmarkStart w:id="138" w:name="_Toc20823303"/>
      <w:r>
        <w:rPr>
          <w:color w:val="000000" w:themeColor="text1"/>
          <w:highlight w:val="none"/>
        </w:rPr>
      </w:r>
      <w:bookmarkStart w:id="139" w:name="_Toc16938547"/>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3</w:t>
      </w:r>
      <w:r>
        <w:rPr>
          <w:rFonts w:hint="eastAsia" w:ascii="Arial" w:hAnsi="Arial" w:eastAsia="黑体" w:cs="Arial"/>
          <w:color w:val="000000" w:themeColor="text1"/>
          <w:sz w:val="28"/>
          <w:szCs w:val="28"/>
          <w:highlight w:val="none"/>
        </w:rPr>
        <w:t xml:space="preserve">.磋商小组</w:t>
      </w:r>
      <w:r>
        <w:rPr>
          <w:rFonts w:hint="eastAsia" w:ascii="Arial" w:hAnsi="Arial" w:eastAsia="黑体" w:cs="Arial"/>
          <w:color w:val="000000" w:themeColor="text1"/>
          <w:sz w:val="28"/>
          <w:szCs w:val="28"/>
          <w:highlight w:val="none"/>
        </w:rPr>
      </w:r>
      <w:r>
        <w:rPr>
          <w:color w:val="000000" w:themeColor="text1"/>
          <w:highlight w:val="none"/>
        </w:rPr>
      </w:r>
    </w:p>
    <w:p>
      <w:pPr>
        <w:pStyle w:val="656"/>
        <w:spacing w:line="52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w:t>
      </w:r>
      <w:r>
        <w:rPr>
          <w:rFonts w:hint="eastAsia" w:ascii="宋体" w:hAnsi="宋体"/>
          <w:bCs/>
          <w:color w:val="000000" w:themeColor="text1"/>
          <w:sz w:val="24"/>
          <w:szCs w:val="21"/>
          <w:highlight w:val="none"/>
        </w:rPr>
        <w:t xml:space="preserve">采购代理机构</w:t>
      </w:r>
      <w:r>
        <w:rPr>
          <w:rFonts w:hint="eastAsia" w:ascii="宋体" w:hAnsi="宋体"/>
          <w:color w:val="000000" w:themeColor="text1"/>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b/>
          <w:color w:val="000000" w:themeColor="text1"/>
          <w:sz w:val="24"/>
          <w:szCs w:val="24"/>
          <w:highlight w:val="none"/>
        </w:rPr>
      </w:r>
      <w:r>
        <w:rPr>
          <w:color w:val="000000" w:themeColor="text1"/>
          <w:highlight w:val="none"/>
        </w:rPr>
      </w:r>
    </w:p>
    <w:p>
      <w:pPr>
        <w:pStyle w:val="656"/>
        <w:spacing w:line="52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.2磋商小组独立工作，负责评审所有响应文件并确定成交</w:t>
      </w:r>
      <w:r>
        <w:rPr>
          <w:rFonts w:hint="eastAsia" w:ascii="宋体" w:hAnsi="宋体"/>
          <w:color w:val="000000" w:themeColor="text1"/>
          <w:sz w:val="24"/>
          <w:szCs w:val="24"/>
          <w:highlight w:val="none"/>
          <w:lang w:val="en-US" w:eastAsia="zh-CN"/>
        </w:rPr>
        <w:t xml:space="preserve">候选</w:t>
      </w:r>
      <w:r>
        <w:rPr>
          <w:rFonts w:hint="eastAsia" w:ascii="宋体" w:hAnsi="宋体"/>
          <w:color w:val="000000" w:themeColor="text1"/>
          <w:sz w:val="24"/>
          <w:szCs w:val="24"/>
          <w:highlight w:val="none"/>
        </w:rPr>
        <w:t xml:space="preserve">人。</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黑体" w:hAnsi="Arial" w:eastAsia="黑体" w:cs="Arial"/>
          <w:color w:val="000000" w:themeColor="text1"/>
          <w:sz w:val="28"/>
          <w:szCs w:val="28"/>
          <w:highlight w:val="none"/>
        </w:rPr>
        <w:outlineLvl w:val="3"/>
      </w:pPr>
      <w:r>
        <w:rPr>
          <w:rFonts w:hint="eastAsia" w:ascii="黑体" w:hAnsi="Arial" w:eastAsia="黑体" w:cs="Arial"/>
          <w:color w:val="000000" w:themeColor="text1"/>
          <w:sz w:val="28"/>
          <w:szCs w:val="28"/>
          <w:highlight w:val="none"/>
        </w:rPr>
        <w:t xml:space="preserve">2</w:t>
      </w:r>
      <w:r>
        <w:rPr>
          <w:rFonts w:ascii="黑体" w:hAnsi="Arial" w:eastAsia="黑体" w:cs="Arial"/>
          <w:color w:val="000000" w:themeColor="text1"/>
          <w:sz w:val="28"/>
          <w:szCs w:val="28"/>
          <w:highlight w:val="none"/>
        </w:rPr>
        <w:t xml:space="preserve">4</w:t>
      </w:r>
      <w:r>
        <w:rPr>
          <w:rFonts w:hint="eastAsia" w:ascii="黑体" w:hAnsi="Arial" w:eastAsia="黑体" w:cs="Arial"/>
          <w:color w:val="000000" w:themeColor="text1"/>
          <w:sz w:val="28"/>
          <w:szCs w:val="28"/>
          <w:highlight w:val="none"/>
        </w:rPr>
        <w:t xml:space="preserve">.评审过程的保密与公正</w:t>
      </w:r>
      <w:r>
        <w:rPr>
          <w:rFonts w:hint="eastAsia" w:ascii="黑体"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在评审过程中，供应商不得以任何行为影响磋商评审过程，否则其响应文件将被作为无效响应文件。</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.3</w:t>
      </w:r>
      <w:r>
        <w:rPr>
          <w:rFonts w:hint="eastAsia" w:ascii="宋体" w:hAnsi="宋体"/>
          <w:color w:val="000000" w:themeColor="text1"/>
          <w:sz w:val="24"/>
          <w:szCs w:val="24"/>
          <w:highlight w:val="none"/>
        </w:rPr>
        <w:t xml:space="preserve">在项目评审期间，采购代理机构将设专门人员与供应商联系。</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24</w:t>
      </w:r>
      <w:r>
        <w:rPr>
          <w:rFonts w:hint="eastAsia" w:ascii="宋体" w:hAnsi="宋体"/>
          <w:color w:val="000000" w:themeColor="text1"/>
          <w:sz w:val="24"/>
          <w:szCs w:val="24"/>
          <w:highlight w:val="none"/>
        </w:rPr>
        <w:t xml:space="preserve">.4采购人和磋商小组不向未成交的供应商解释未成交原因，也不公布评审过程中的相关细节。</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0" w:name="_Toc513029232"/>
      <w:r>
        <w:rPr>
          <w:color w:val="000000" w:themeColor="text1"/>
          <w:highlight w:val="none"/>
        </w:rPr>
      </w:r>
      <w:bookmarkStart w:id="141" w:name="_Toc16938548"/>
      <w:r>
        <w:rPr>
          <w:color w:val="000000" w:themeColor="text1"/>
          <w:highlight w:val="none"/>
        </w:rPr>
      </w:r>
      <w:bookmarkStart w:id="142" w:name="_Toc20823304"/>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5</w:t>
      </w:r>
      <w:r>
        <w:rPr>
          <w:rFonts w:hint="eastAsia" w:ascii="Arial" w:hAnsi="Arial" w:eastAsia="黑体" w:cs="Arial"/>
          <w:color w:val="000000" w:themeColor="text1"/>
          <w:sz w:val="28"/>
          <w:szCs w:val="28"/>
          <w:highlight w:val="none"/>
        </w:rPr>
        <w:t xml:space="preserve">.评审过程中的澄清</w:t>
      </w:r>
      <w:bookmarkEnd w:id="140"/>
      <w:r>
        <w:rPr>
          <w:color w:val="000000" w:themeColor="text1"/>
          <w:highlight w:val="none"/>
        </w:rPr>
      </w:r>
      <w:bookmarkEnd w:id="141"/>
      <w:r>
        <w:rPr>
          <w:color w:val="000000" w:themeColor="text1"/>
          <w:highlight w:val="none"/>
        </w:rPr>
      </w:r>
      <w:bookmarkEnd w:id="142"/>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磋商小组并非对每个供应商都作澄清要求。</w:t>
      </w:r>
      <w:r>
        <w:rPr>
          <w:rFonts w:hint="eastAsia" w:ascii="宋体" w:hAnsi="宋体" w:cs="宋体"/>
          <w:color w:val="000000" w:themeColor="text1"/>
          <w:sz w:val="24"/>
          <w:szCs w:val="24"/>
          <w:highlight w:val="none"/>
        </w:rPr>
      </w:r>
      <w:r>
        <w:rPr>
          <w:color w:val="000000" w:themeColor="text1"/>
          <w:highlight w:val="none"/>
        </w:rPr>
      </w:r>
    </w:p>
    <w:p>
      <w:pPr>
        <w:pStyle w:val="656"/>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2</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.2需要供应商进行澄清、说明和更正的，磋商小组将通过</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向供应商发布“澄清要求函”，接到“澄清要求函”的供应商应当按照要求在</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中提交“澄清响应函”并加盖CA电子公章。澄清、说明和更正的内容作为响应文件的补充部分，具体</w:t>
      </w:r>
      <w:r>
        <w:rPr>
          <w:rFonts w:ascii="宋体" w:hAnsi="宋体" w:cs="宋体"/>
          <w:color w:val="000000" w:themeColor="text1"/>
          <w:sz w:val="24"/>
          <w:szCs w:val="24"/>
          <w:highlight w:val="none"/>
        </w:rPr>
        <w:t xml:space="preserve">操作</w:t>
      </w:r>
      <w:r>
        <w:rPr>
          <w:rFonts w:hint="eastAsia" w:ascii="宋体" w:hAnsi="宋体" w:cs="宋体"/>
          <w:color w:val="000000" w:themeColor="text1"/>
          <w:sz w:val="24"/>
          <w:szCs w:val="24"/>
          <w:highlight w:val="none"/>
        </w:rPr>
        <w:t xml:space="preserve">方式</w:t>
      </w:r>
      <w:r>
        <w:rPr>
          <w:rFonts w:ascii="宋体" w:hAnsi="宋体" w:cs="宋体"/>
          <w:color w:val="000000" w:themeColor="text1"/>
          <w:sz w:val="24"/>
          <w:szCs w:val="24"/>
          <w:highlight w:val="none"/>
        </w:rPr>
        <w:t xml:space="preserve">见</w:t>
      </w:r>
      <w:r>
        <w:rPr>
          <w:rFonts w:hint="eastAsia" w:ascii="宋体" w:hAnsi="宋体" w:cs="宋体"/>
          <w:color w:val="000000" w:themeColor="text1"/>
          <w:sz w:val="24"/>
          <w:szCs w:val="24"/>
          <w:highlight w:val="none"/>
        </w:rPr>
        <w:t xml:space="preserve">《操作手册》。</w:t>
      </w:r>
      <w:r>
        <w:rPr>
          <w:rFonts w:hint="eastAsia" w:ascii="宋体" w:hAnsi="宋体" w:cs="宋体"/>
          <w:color w:val="000000" w:themeColor="text1"/>
          <w:sz w:val="24"/>
          <w:szCs w:val="24"/>
          <w:highlight w:val="none"/>
        </w:rPr>
      </w:r>
      <w:r>
        <w:rPr>
          <w:color w:val="000000" w:themeColor="text1"/>
          <w:highlight w:val="none"/>
        </w:rPr>
      </w:r>
    </w:p>
    <w:p>
      <w:pPr>
        <w:pStyle w:val="656"/>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.3接到磋商小组澄清、说明和更正要求的供应商如未按规定做出澄清、说明和更正，其风险由供应商自行承担。</w:t>
      </w:r>
      <w:r>
        <w:rPr>
          <w:rFonts w:hint="eastAsia" w:ascii="宋体" w:hAnsi="宋体"/>
          <w:color w:val="000000" w:themeColor="text1"/>
          <w:sz w:val="24"/>
          <w:szCs w:val="24"/>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3" w:name="_Toc20823305"/>
      <w:r>
        <w:rPr>
          <w:color w:val="000000" w:themeColor="text1"/>
          <w:highlight w:val="none"/>
        </w:rPr>
      </w:r>
      <w:bookmarkStart w:id="144" w:name="_Toc513029233"/>
      <w:r>
        <w:rPr>
          <w:color w:val="000000" w:themeColor="text1"/>
          <w:highlight w:val="none"/>
        </w:rPr>
      </w:r>
      <w:bookmarkStart w:id="145" w:name="_Toc16938549"/>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6</w:t>
      </w:r>
      <w:r>
        <w:rPr>
          <w:rFonts w:hint="eastAsia" w:ascii="Arial" w:hAnsi="Arial" w:eastAsia="黑体" w:cs="Arial"/>
          <w:color w:val="000000" w:themeColor="text1"/>
          <w:sz w:val="28"/>
          <w:szCs w:val="28"/>
          <w:highlight w:val="none"/>
        </w:rPr>
        <w:t xml:space="preserve">.对响应文件的审</w:t>
      </w:r>
      <w:bookmarkEnd w:id="143"/>
      <w:r>
        <w:rPr>
          <w:color w:val="000000" w:themeColor="text1"/>
          <w:highlight w:val="none"/>
        </w:rPr>
      </w:r>
      <w:bookmarkEnd w:id="144"/>
      <w:r>
        <w:rPr>
          <w:color w:val="000000" w:themeColor="text1"/>
          <w:highlight w:val="none"/>
        </w:rPr>
      </w:r>
      <w:bookmarkEnd w:id="145"/>
      <w:r>
        <w:rPr>
          <w:rFonts w:hint="eastAsia" w:ascii="Arial" w:hAnsi="Arial" w:eastAsia="黑体" w:cs="Arial"/>
          <w:color w:val="000000" w:themeColor="text1"/>
          <w:sz w:val="28"/>
          <w:szCs w:val="28"/>
          <w:highlight w:val="none"/>
        </w:rPr>
        <w:t xml:space="preserve">查</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响应文件审查分为资格审查和符合性审查。</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.1.1资格审查：由采购人依据法律法规和磋商文件的规定，对响应文件中的资格证明文件进行审查，以确定供应商是否具备参加磋商的资格。</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采购人在进行资格审查的同时，将在“信用中国”网站（www.creditchina.gov.cn）查询供应商的信用记录，以确定供应商是否具备磋商资格,查询结果留存并归档。</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themeColor="text1"/>
          <w:sz w:val="24"/>
          <w:szCs w:val="21"/>
          <w:highlight w:val="none"/>
          <w:lang w:val="en-US" w:eastAsia="zh-CN"/>
        </w:rPr>
        <w:t xml:space="preserve">信</w:t>
      </w:r>
      <w:r>
        <w:rPr>
          <w:rFonts w:hint="eastAsia" w:ascii="宋体" w:hAnsi="宋体"/>
          <w:bCs/>
          <w:color w:val="000000" w:themeColor="text1"/>
          <w:sz w:val="24"/>
          <w:szCs w:val="21"/>
          <w:highlight w:val="none"/>
        </w:rPr>
        <w:t xml:space="preserve">用记录。</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.1.3未通过资格审查或符合性审查的供应商，采购代理机构将在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26.3未实质性响应磋商文件的情形</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26.3.1供应商在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规定的时间内未成功解密电子响应文件的。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26.3.2供应商未按照磋商文件要求上传电子响应文件的。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26.3.3同一供应商提交两个（含两个）以上不同的响应文件或者最后报价的。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26.3.4供应商不具备磋商文件中规定</w:t>
      </w:r>
      <w:r>
        <w:rPr>
          <w:rFonts w:hint="eastAsia" w:ascii="宋体" w:hAnsi="宋体"/>
          <w:bCs/>
          <w:color w:val="000000" w:themeColor="text1"/>
          <w:sz w:val="24"/>
          <w:szCs w:val="21"/>
          <w:highlight w:val="none"/>
          <w:lang w:eastAsia="zh-CN"/>
        </w:rPr>
        <w:t xml:space="preserve">的</w:t>
      </w:r>
      <w:r>
        <w:rPr>
          <w:rFonts w:hint="eastAsia" w:ascii="宋体" w:hAnsi="宋体"/>
          <w:bCs/>
          <w:color w:val="000000" w:themeColor="text1"/>
          <w:sz w:val="24"/>
          <w:szCs w:val="21"/>
          <w:highlight w:val="none"/>
        </w:rPr>
        <w:t xml:space="preserve">资格要求。</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26.3.5供应商的最后报价超过了采购预算。</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26.3.6不符合磋商文件中规定的实质性要求和条件的。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26.3.8响应文件含有采购人不能接受的附加条件的。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w:t>
      </w:r>
      <w:r>
        <w:rPr>
          <w:rFonts w:hint="eastAsia" w:ascii="宋体" w:hAnsi="宋体"/>
          <w:bCs/>
          <w:color w:val="000000" w:themeColor="text1"/>
          <w:sz w:val="24"/>
          <w:szCs w:val="21"/>
          <w:highlight w:val="none"/>
          <w:lang w:val="en-US" w:eastAsia="zh-CN"/>
        </w:rPr>
        <w:t xml:space="preserve">9</w:t>
      </w:r>
      <w:r>
        <w:rPr>
          <w:rFonts w:hint="eastAsia" w:ascii="宋体" w:hAnsi="宋体"/>
          <w:bCs/>
          <w:color w:val="000000" w:themeColor="text1"/>
          <w:sz w:val="24"/>
          <w:szCs w:val="21"/>
          <w:highlight w:val="none"/>
        </w:rPr>
        <w:t xml:space="preserve">本项目采购产品被财政部、</w:t>
      </w:r>
      <w:r>
        <w:rPr>
          <w:color w:val="000000" w:themeColor="text1"/>
          <w:highlight w:val="none"/>
        </w:rPr>
        <w:t xml:space="preserve">国家发展改革委</w:t>
      </w:r>
      <w:r>
        <w:rPr>
          <w:rFonts w:hint="eastAsia" w:ascii="宋体" w:hAnsi="宋体"/>
          <w:bCs/>
          <w:color w:val="000000" w:themeColor="text1"/>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26.3.10响应文件未按照磋商文件要求加盖CA电子公章的。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26.4未实质性响应磋商文件的响应文件按无效响应处理。</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26.6磋商小组将对确定为实质性响应的文件进行进一步审核，看其是否有计算上或累加上的算术错误，修正错误的原则如下：</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（1）响应文件中报价总表内容与响应文件中相应内容不一致的，以报价总表为准。</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（3）单价金额小数点或者百分比有明显错位的，以报价总表的总价为准，并修改单价。</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（4）总价金额与按单价汇总金额不一致的，以按单价汇总金额计算结果为准。</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color w:val="000000" w:themeColor="text1"/>
          <w:highlight w:val="none"/>
        </w:rPr>
      </w:r>
      <w:bookmarkStart w:id="146" w:name="_Toc16938550"/>
      <w:r>
        <w:rPr>
          <w:color w:val="000000" w:themeColor="text1"/>
          <w:highlight w:val="none"/>
        </w:rPr>
      </w:r>
      <w:bookmarkStart w:id="147" w:name="_Toc513029234"/>
      <w:r>
        <w:rPr>
          <w:color w:val="000000" w:themeColor="text1"/>
          <w:highlight w:val="none"/>
        </w:rPr>
      </w:r>
      <w:bookmarkStart w:id="148" w:name="_Toc20823306"/>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.7供应商在项目评审全过程中应保持通讯畅通，并安排专人与采购人或采购代理机构及磋商小组联系。</w:t>
      </w:r>
      <w:r>
        <w:rPr>
          <w:rFonts w:hint="eastAsia" w:ascii="宋体" w:hAnsi="宋体"/>
          <w:color w:val="000000" w:themeColor="text1"/>
          <w:sz w:val="24"/>
          <w:szCs w:val="21"/>
          <w:highlight w:val="none"/>
        </w:rPr>
      </w:r>
      <w:r>
        <w:rPr>
          <w:color w:val="000000" w:themeColor="text1"/>
          <w:highlight w:val="none"/>
        </w:rPr>
      </w:r>
    </w:p>
    <w:p>
      <w:pPr>
        <w:pStyle w:val="656"/>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7</w:t>
      </w:r>
      <w:bookmarkEnd w:id="146"/>
      <w:r>
        <w:rPr>
          <w:color w:val="000000" w:themeColor="text1"/>
          <w:highlight w:val="none"/>
        </w:rPr>
      </w:r>
      <w:bookmarkEnd w:id="147"/>
      <w:r>
        <w:rPr>
          <w:color w:val="000000" w:themeColor="text1"/>
          <w:highlight w:val="none"/>
        </w:rPr>
      </w:r>
      <w:bookmarkEnd w:id="148"/>
      <w:r>
        <w:rPr>
          <w:rFonts w:hint="eastAsia" w:ascii="Arial" w:hAnsi="Arial" w:eastAsia="黑体" w:cs="Arial"/>
          <w:color w:val="000000" w:themeColor="text1"/>
          <w:sz w:val="28"/>
          <w:szCs w:val="28"/>
          <w:highlight w:val="none"/>
        </w:rPr>
        <w:t xml:space="preserve">.磋商程序及评审方法和评审标准</w:t>
      </w:r>
      <w:r>
        <w:rPr>
          <w:rFonts w:hint="eastAsia" w:ascii="Arial" w:hAnsi="Arial" w:eastAsia="黑体" w:cs="Arial"/>
          <w:color w:val="000000" w:themeColor="text1"/>
          <w:sz w:val="28"/>
          <w:szCs w:val="28"/>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27.1磋商程序</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27.1.2</w:t>
      </w:r>
      <w:r>
        <w:rPr>
          <w:rFonts w:ascii="宋体" w:hAnsi="宋体"/>
          <w:color w:val="000000" w:themeColor="text1"/>
          <w:sz w:val="24"/>
          <w:szCs w:val="24"/>
          <w:highlight w:val="none"/>
        </w:rPr>
        <w:t xml:space="preserve">磋商文件能够详细列明采购标的的技术、服务要求的，磋商结束后，磋商小组</w:t>
      </w:r>
      <w:r>
        <w:rPr>
          <w:rFonts w:hint="eastAsia" w:ascii="宋体" w:hAnsi="宋体"/>
          <w:color w:val="000000" w:themeColor="text1"/>
          <w:sz w:val="24"/>
          <w:szCs w:val="24"/>
          <w:highlight w:val="none"/>
        </w:rPr>
        <w:t xml:space="preserve">将在苏采云系统向所有</w:t>
      </w:r>
      <w:r>
        <w:rPr>
          <w:rFonts w:ascii="宋体" w:hAnsi="宋体"/>
          <w:color w:val="000000" w:themeColor="text1"/>
          <w:sz w:val="24"/>
          <w:szCs w:val="24"/>
          <w:highlight w:val="none"/>
        </w:rPr>
        <w:t xml:space="preserve">实质性响应的供应商</w:t>
      </w:r>
      <w:r>
        <w:rPr>
          <w:rFonts w:hint="eastAsia" w:ascii="宋体" w:hAnsi="宋体"/>
          <w:color w:val="000000" w:themeColor="text1"/>
          <w:sz w:val="24"/>
          <w:szCs w:val="24"/>
          <w:highlight w:val="none"/>
        </w:rPr>
        <w:t xml:space="preserve">发布“最后报价要求函”及最后报价格式表，</w:t>
      </w:r>
      <w:r>
        <w:rPr>
          <w:rFonts w:ascii="宋体" w:hAnsi="宋体"/>
          <w:color w:val="000000" w:themeColor="text1"/>
          <w:sz w:val="24"/>
          <w:szCs w:val="24"/>
          <w:highlight w:val="none"/>
        </w:rPr>
        <w:t xml:space="preserve">要求所有实质性响应的供应商在规定时间内提交最后报价。</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最后报价是供应商响应文件的有效组成部分。符合《政府采购竞争性磋商采购方式</w:t>
      </w:r>
      <w:r>
        <w:rPr>
          <w:rFonts w:hint="eastAsia" w:ascii="宋体" w:hAnsi="宋体"/>
          <w:color w:val="000000" w:themeColor="text1"/>
          <w:sz w:val="24"/>
          <w:szCs w:val="24"/>
          <w:highlight w:val="none"/>
          <w:lang w:val="en-US" w:eastAsia="zh-CN"/>
        </w:rPr>
        <w:t xml:space="preserve">管理</w:t>
      </w:r>
      <w:r>
        <w:rPr>
          <w:rFonts w:hint="eastAsia" w:ascii="宋体" w:hAnsi="宋体"/>
          <w:color w:val="000000" w:themeColor="text1"/>
          <w:sz w:val="24"/>
          <w:szCs w:val="24"/>
          <w:highlight w:val="none"/>
        </w:rPr>
        <w:t xml:space="preserve">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关于异常低价的审查：</w:t>
      </w:r>
      <w:r>
        <w:rPr>
          <w:rFonts w:hint="eastAsia" w:ascii="宋体" w:hAnsi="宋体"/>
          <w:color w:val="000000" w:themeColor="text1"/>
          <w:sz w:val="24"/>
          <w:szCs w:val="24"/>
          <w:highlight w:val="none"/>
          <w:lang w:eastAsia="zh-CN"/>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(1)投标(响应)报价低于采购项目预算 50%的，即投标(响应)报价&lt;采购项目预算x50%;</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(2)投标(响应)报价低于采购项目最高限价 45%的，即投标(响应)报价&lt;采购项目最高限价x45%:</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(3)评审委员会认定的供应商报价过低、有可能影响产品质量或者不能诚信履约的其他情形。</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highlight w:val="none"/>
        </w:rPr>
        <w:t xml:space="preserve">已提交响应文件的供应商，在提交最后报价之前，可以根据磋商情况退出磋商</w:t>
      </w:r>
      <w:r>
        <w:rPr>
          <w:rFonts w:hint="eastAsia" w:ascii="宋体" w:hAnsi="宋体"/>
          <w:color w:val="000000" w:themeColor="text1"/>
          <w:sz w:val="24"/>
          <w:szCs w:val="24"/>
          <w:highlight w:val="none"/>
        </w:rPr>
        <w:t xml:space="preserve">，并在苏采云系统中提交“退出磋商函”并加盖CA电子公章</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 评审方法和评审标准</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27.2.2评审标准</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见本磋商文件第四章规定。</w:t>
      </w:r>
      <w:r>
        <w:rPr>
          <w:rFonts w:hint="eastAsia" w:ascii="宋体" w:hAnsi="宋体"/>
          <w:color w:val="000000" w:themeColor="text1"/>
          <w:sz w:val="24"/>
          <w:szCs w:val="24"/>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27.3采购活动终止的情况</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出现下列情形之一的，本次竞争性磋商采购活动将被终止：</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27.3.1因情况变化，不再符合规定的竞争性磋商采购方式适用情形的。</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27.3.2出现影响采购公正的违法、违规行为的。</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themeColor="text1"/>
          <w:sz w:val="24"/>
          <w:szCs w:val="24"/>
          <w:highlight w:val="none"/>
        </w:rPr>
      </w:r>
      <w:r>
        <w:rPr>
          <w:color w:val="000000" w:themeColor="text1"/>
          <w:highlight w:val="none"/>
        </w:rPr>
      </w:r>
    </w:p>
    <w:p>
      <w:pPr>
        <w:pStyle w:val="656"/>
        <w:ind w:firstLine="360"/>
        <w:spacing w:line="520" w:lineRule="exact"/>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27.3.4在</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规定时间内成功解密电子响应文件的供应商不足3家的。</w:t>
      </w:r>
      <w:r>
        <w:rPr>
          <w:rFonts w:hint="eastAsia" w:ascii="宋体" w:hAnsi="宋体" w:cs="宋体"/>
          <w:color w:val="000000" w:themeColor="text1"/>
          <w:sz w:val="24"/>
          <w:szCs w:val="24"/>
          <w:highlight w:val="none"/>
        </w:rPr>
      </w:r>
      <w:r>
        <w:rPr>
          <w:color w:val="000000" w:themeColor="text1"/>
          <w:highlight w:val="none"/>
        </w:rPr>
      </w:r>
    </w:p>
    <w:p>
      <w:pPr>
        <w:pStyle w:val="656"/>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49" w:name="_Toc20823307"/>
      <w:r>
        <w:rPr>
          <w:color w:val="000000" w:themeColor="text1"/>
          <w:highlight w:val="none"/>
        </w:rPr>
      </w:r>
      <w:bookmarkStart w:id="150" w:name="_Toc16938551"/>
      <w:r>
        <w:rPr>
          <w:color w:val="000000" w:themeColor="text1"/>
          <w:highlight w:val="none"/>
        </w:rPr>
      </w:r>
      <w:bookmarkStart w:id="151" w:name="_Toc120614219"/>
      <w:r>
        <w:rPr>
          <w:color w:val="000000" w:themeColor="text1"/>
          <w:highlight w:val="none"/>
        </w:rPr>
      </w:r>
      <w:bookmarkStart w:id="152" w:name="_Toc513029235"/>
      <w:r>
        <w:rPr>
          <w:rFonts w:hint="eastAsia" w:ascii="Times New Roman" w:hAnsi="Times New Roman"/>
          <w:b/>
          <w:bCs/>
          <w:color w:val="000000" w:themeColor="text1"/>
          <w:sz w:val="32"/>
          <w:szCs w:val="32"/>
          <w:highlight w:val="none"/>
        </w:rPr>
        <w:t xml:space="preserve">六、</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hint="eastAsia" w:ascii="Times New Roman" w:hAnsi="Times New Roman"/>
          <w:b/>
          <w:bCs/>
          <w:color w:val="000000" w:themeColor="text1"/>
          <w:sz w:val="32"/>
          <w:szCs w:val="32"/>
          <w:highlight w:val="none"/>
        </w:rPr>
        <w:t xml:space="preserve">成交</w:t>
      </w:r>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53" w:name="_Toc513029238"/>
      <w:r>
        <w:rPr>
          <w:color w:val="000000" w:themeColor="text1"/>
          <w:highlight w:val="none"/>
        </w:rPr>
      </w:r>
      <w:bookmarkStart w:id="154" w:name="_Toc16938554"/>
      <w:r>
        <w:rPr>
          <w:color w:val="000000" w:themeColor="text1"/>
          <w:highlight w:val="none"/>
        </w:rPr>
      </w:r>
      <w:bookmarkStart w:id="155" w:name="_Toc20823310"/>
      <w:r>
        <w:rPr>
          <w:rFonts w:hint="eastAsia" w:ascii="黑体" w:hAnsi="宋体" w:eastAsia="黑体"/>
          <w:bCs/>
          <w:color w:val="000000" w:themeColor="text1"/>
          <w:sz w:val="30"/>
          <w:szCs w:val="30"/>
          <w:highlight w:val="none"/>
        </w:rPr>
        <w:t xml:space="preserve">2</w:t>
      </w:r>
      <w:r>
        <w:rPr>
          <w:rFonts w:ascii="黑体" w:hAnsi="宋体" w:eastAsia="黑体"/>
          <w:bCs/>
          <w:color w:val="000000" w:themeColor="text1"/>
          <w:sz w:val="30"/>
          <w:szCs w:val="30"/>
          <w:highlight w:val="none"/>
        </w:rPr>
        <w:t xml:space="preserve">8</w:t>
      </w:r>
      <w:bookmarkEnd w:id="153"/>
      <w:r>
        <w:rPr>
          <w:rFonts w:hint="eastAsia" w:ascii="黑体" w:hAnsi="宋体" w:eastAsia="黑体"/>
          <w:bCs/>
          <w:color w:val="000000" w:themeColor="text1"/>
          <w:sz w:val="30"/>
          <w:szCs w:val="30"/>
          <w:highlight w:val="none"/>
        </w:rPr>
        <w:t xml:space="preserve">.确定</w:t>
      </w:r>
      <w:bookmarkEnd w:id="154"/>
      <w:r>
        <w:rPr>
          <w:color w:val="000000" w:themeColor="text1"/>
          <w:highlight w:val="none"/>
        </w:rPr>
      </w:r>
      <w:bookmarkEnd w:id="155"/>
      <w:r>
        <w:rPr>
          <w:rFonts w:hint="eastAsia" w:ascii="黑体" w:hAnsi="宋体" w:eastAsia="黑体"/>
          <w:bCs/>
          <w:color w:val="000000" w:themeColor="text1"/>
          <w:sz w:val="30"/>
          <w:szCs w:val="30"/>
          <w:highlight w:val="none"/>
        </w:rPr>
        <w:t xml:space="preserve">成交单位</w:t>
      </w:r>
      <w:r>
        <w:rPr>
          <w:rFonts w:hint="eastAsia" w:ascii="黑体" w:hAnsi="宋体" w:eastAsia="黑体"/>
          <w:bCs/>
          <w:color w:val="000000" w:themeColor="text1"/>
          <w:sz w:val="30"/>
          <w:szCs w:val="30"/>
          <w:highlight w:val="none"/>
        </w:rPr>
      </w:r>
      <w:r>
        <w:rPr>
          <w:color w:val="000000" w:themeColor="text1"/>
          <w:highlight w:val="none"/>
        </w:rPr>
      </w:r>
    </w:p>
    <w:p>
      <w:pPr>
        <w:pStyle w:val="656"/>
        <w:ind w:firstLine="477"/>
        <w:spacing w:line="520" w:lineRule="exact"/>
        <w:tabs>
          <w:tab w:val="left" w:pos="900" w:leader="none"/>
        </w:tabs>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w:t>
      </w:r>
      <w:r>
        <w:rPr>
          <w:rFonts w:hint="eastAsia" w:ascii="宋体" w:hAnsi="宋体"/>
          <w:color w:val="000000" w:themeColor="text1"/>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28.3若有充分证据证明，成交供应商出现下列情况之一的，一经查实，将被取消成交资格：</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28.3.1提供虚假材料谋取成交的。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28.3.2与评审专家、采购人、其他供应商或者采购代理机构工作人员恶意串通的。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28.3.3向评审专家、采购人或采购代理机构工作人员行贿或者提供其他不正当利益的。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28.3.4恶意竞争，最后报价明显低于其自身合理成本且又无法提供证明的。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28.3.5不满足本磋商文件规定的实质性要求，但在评审过程中又未被磋商小组发现的。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28.3.6成交后无正当理由拒不与采购人签订政府采购合同或者未按照磋商文件确定的事项签订政府采购合同的。</w:t>
      </w:r>
      <w:r>
        <w:rPr>
          <w:rFonts w:hint="eastAsia" w:ascii="宋体" w:hAnsi="宋体"/>
          <w:bCs/>
          <w:color w:val="000000" w:themeColor="text1"/>
          <w:sz w:val="24"/>
          <w:szCs w:val="21"/>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highlight w:val="none"/>
        </w:rPr>
        <w:t xml:space="preserve">28.3.7将政府采购合同转包的。</w:t>
      </w:r>
      <w:r>
        <w:rPr>
          <w:rFonts w:hint="eastAsia" w:ascii="宋体" w:hAnsi="宋体"/>
          <w:color w:val="000000" w:themeColor="text1"/>
          <w:sz w:val="24"/>
          <w:szCs w:val="24"/>
          <w:highlight w:val="none"/>
        </w:rPr>
      </w:r>
      <w:r>
        <w:rPr>
          <w:color w:val="000000" w:themeColor="text1"/>
          <w:highlight w:val="none"/>
        </w:rPr>
      </w:r>
    </w:p>
    <w:p>
      <w:pPr>
        <w:pStyle w:val="656"/>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56" w:name="_Toc200451960"/>
      <w:r>
        <w:rPr>
          <w:rFonts w:ascii="黑体" w:hAnsi="宋体" w:eastAsia="黑体"/>
          <w:bCs/>
          <w:color w:val="000000" w:themeColor="text1"/>
          <w:sz w:val="30"/>
          <w:szCs w:val="30"/>
          <w:highlight w:val="none"/>
        </w:rPr>
        <w:t xml:space="preserve">29</w:t>
      </w:r>
      <w:r>
        <w:rPr>
          <w:rFonts w:hint="eastAsia" w:ascii="黑体" w:hAnsi="宋体" w:eastAsia="黑体"/>
          <w:bCs/>
          <w:color w:val="000000" w:themeColor="text1"/>
          <w:sz w:val="30"/>
          <w:szCs w:val="30"/>
          <w:highlight w:val="none"/>
        </w:rPr>
        <w:t xml:space="preserve">.质疑处理</w:t>
      </w:r>
      <w:bookmarkEnd w:id="156"/>
      <w:r>
        <w:rPr>
          <w:rFonts w:hint="eastAsia" w:ascii="黑体" w:hAnsi="宋体" w:eastAsia="黑体"/>
          <w:bCs/>
          <w:color w:val="000000" w:themeColor="text1"/>
          <w:sz w:val="30"/>
          <w:szCs w:val="30"/>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themeColor="text1"/>
          <w:sz w:val="24"/>
          <w:szCs w:val="24"/>
          <w:highlight w:val="none"/>
        </w:rPr>
        <w:t xml:space="preserve">采购人或采购代理机构</w:t>
      </w:r>
      <w:r>
        <w:rPr>
          <w:rFonts w:hint="eastAsia" w:ascii="宋体" w:hAnsi="宋体"/>
          <w:color w:val="000000" w:themeColor="text1"/>
          <w:sz w:val="24"/>
          <w:szCs w:val="24"/>
          <w:highlight w:val="none"/>
        </w:rPr>
        <w:t xml:space="preserve">提出质疑。上述应知其权益受到损害之日，是指：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Times New Roman" w:hAnsi="宋体" w:cs="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.2.1</w:t>
      </w:r>
      <w:r>
        <w:rPr>
          <w:rFonts w:ascii="Times New Roman" w:hAnsi="宋体" w:cs="宋体"/>
          <w:color w:val="000000" w:themeColor="text1"/>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themeColor="text1"/>
          <w:sz w:val="24"/>
          <w:szCs w:val="24"/>
          <w:highlight w:val="none"/>
        </w:rPr>
        <w:t xml:space="preserve">。</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.2.2</w:t>
      </w:r>
      <w:r>
        <w:rPr>
          <w:rFonts w:ascii="Times New Roman" w:hAnsi="宋体" w:cs="宋体"/>
          <w:color w:val="000000" w:themeColor="text1"/>
          <w:sz w:val="24"/>
          <w:szCs w:val="24"/>
          <w:highlight w:val="none"/>
        </w:rPr>
        <w:t xml:space="preserve">对采购过程提出质疑的，为各采购程序环节结束之日</w:t>
      </w:r>
      <w:r>
        <w:rPr>
          <w:rFonts w:hint="eastAsia" w:ascii="Times New Roman" w:hAnsi="宋体" w:cs="宋体"/>
          <w:color w:val="000000" w:themeColor="text1"/>
          <w:sz w:val="24"/>
          <w:szCs w:val="24"/>
          <w:highlight w:val="none"/>
        </w:rPr>
        <w:t xml:space="preserve">。</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.2.3</w:t>
      </w:r>
      <w:r>
        <w:rPr>
          <w:rFonts w:ascii="Times New Roman" w:hAnsi="宋体" w:cs="宋体"/>
          <w:color w:val="000000" w:themeColor="text1"/>
          <w:sz w:val="24"/>
          <w:szCs w:val="24"/>
          <w:highlight w:val="none"/>
        </w:rPr>
        <w:t xml:space="preserve">对成交结果提出质疑的，为成交结果公告期限届满之日。</w:t>
      </w:r>
      <w:r>
        <w:rPr>
          <w:rFonts w:hint="eastAsia" w:ascii="Times New Roman" w:hAnsi="宋体" w:cs="宋体"/>
          <w:color w:val="000000" w:themeColor="text1"/>
          <w:sz w:val="24"/>
          <w:szCs w:val="24"/>
          <w:highlight w:val="none"/>
        </w:rPr>
      </w:r>
      <w:r>
        <w:rPr>
          <w:color w:val="000000" w:themeColor="text1"/>
          <w:highlight w:val="none"/>
        </w:rPr>
      </w:r>
    </w:p>
    <w:p>
      <w:pPr>
        <w:pStyle w:val="656"/>
        <w:ind w:firstLine="480"/>
        <w:spacing w:line="520" w:lineRule="exact"/>
        <w:rPr>
          <w:rFonts w:hint="eastAsia" w:ascii="Times New Roman" w:hAnsi="宋体" w:cs="宋体"/>
          <w:color w:val="000000" w:themeColor="text1"/>
          <w:sz w:val="24"/>
          <w:szCs w:val="24"/>
          <w:highlight w:val="none"/>
        </w:rPr>
      </w:pPr>
      <w:r>
        <w:rPr>
          <w:rFonts w:hint="eastAsia" w:ascii="Times New Roman"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 w:val="24"/>
          <w:szCs w:val="24"/>
          <w:highlight w:val="none"/>
        </w:rPr>
        <w:t xml:space="preserve">采购人或采购代理机构</w:t>
      </w:r>
      <w:r>
        <w:rPr>
          <w:rFonts w:hint="eastAsia" w:ascii="Times New Roman" w:hAnsi="宋体" w:cs="宋体"/>
          <w:color w:val="000000" w:themeColor="text1"/>
          <w:sz w:val="24"/>
          <w:szCs w:val="24"/>
          <w:highlight w:val="none"/>
        </w:rPr>
        <w:t xml:space="preserve">将只对供应商第一次质疑作出答复。</w:t>
      </w:r>
      <w:r>
        <w:rPr>
          <w:rFonts w:hint="eastAsia" w:ascii="Times New Roman" w:hAnsi="宋体" w:cs="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b/>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.4供应商（含潜在</w:t>
      </w:r>
      <w:r>
        <w:rPr>
          <w:rFonts w:ascii="宋体" w:hAnsi="宋体"/>
          <w:color w:val="000000" w:themeColor="text1"/>
          <w:sz w:val="24"/>
          <w:szCs w:val="24"/>
          <w:highlight w:val="none"/>
        </w:rPr>
        <w:t xml:space="preserve">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采购文件中采购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评审方法</w:t>
      </w:r>
      <w:r>
        <w:rPr>
          <w:rFonts w:ascii="宋体" w:hAnsi="宋体"/>
          <w:color w:val="000000" w:themeColor="text1"/>
          <w:sz w:val="24"/>
          <w:szCs w:val="24"/>
          <w:highlight w:val="none"/>
        </w:rPr>
        <w:t xml:space="preserve">和评</w:t>
      </w:r>
      <w:r>
        <w:rPr>
          <w:rFonts w:hint="eastAsia" w:ascii="宋体" w:hAnsi="宋体"/>
          <w:color w:val="000000" w:themeColor="text1"/>
          <w:sz w:val="24"/>
          <w:szCs w:val="24"/>
          <w:highlight w:val="none"/>
        </w:rPr>
        <w:t xml:space="preserve">审</w:t>
      </w:r>
      <w:r>
        <w:rPr>
          <w:rFonts w:ascii="宋体" w:hAnsi="宋体"/>
          <w:color w:val="000000" w:themeColor="text1"/>
          <w:sz w:val="24"/>
          <w:szCs w:val="24"/>
          <w:highlight w:val="none"/>
        </w:rPr>
        <w:t xml:space="preserve">标准、合同文本</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资格</w:t>
      </w:r>
      <w:r>
        <w:rPr>
          <w:rFonts w:hint="eastAsia" w:ascii="宋体" w:hAnsi="宋体"/>
          <w:color w:val="000000" w:themeColor="text1"/>
          <w:sz w:val="24"/>
          <w:szCs w:val="24"/>
          <w:highlight w:val="none"/>
        </w:rPr>
        <w:t xml:space="preserve">审查结果的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关于评审方面的质疑，采购人可以组织原评审委员会协助答复质疑。</w:t>
      </w:r>
      <w:r>
        <w:rPr>
          <w:rFonts w:hint="eastAsia" w:ascii="宋体" w:hAnsi="宋体"/>
          <w:b/>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采购人及采购代理机构质疑接收人及联系方式见本采购文件第一章。</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.5以下情形的质疑不予受理</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.5.1内容不符合《政府采购质疑和投诉办法》第十二条规定的质疑。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.5.4 未参加磋商活动的供应商或在磋商活动中自身权益未受到损害的供应商所提出的质疑。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.5.5供应商组成联合体参加磋商，联合体中任何一方或多方未按要求签字、盖章、加盖公章的质疑。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656"/>
        <w:ind w:firstLine="468"/>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656"/>
        <w:ind w:firstLine="600"/>
        <w:keepLines/>
        <w:keepNext/>
        <w:spacing w:line="52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0</w:t>
      </w:r>
      <w:r>
        <w:rPr>
          <w:rFonts w:hint="eastAsia" w:ascii="黑体" w:hAnsi="宋体" w:eastAsia="黑体"/>
          <w:bCs/>
          <w:color w:val="000000" w:themeColor="text1"/>
          <w:sz w:val="30"/>
          <w:szCs w:val="30"/>
          <w:highlight w:val="none"/>
        </w:rPr>
        <w:t xml:space="preserve">.成交通知书</w:t>
      </w:r>
      <w:r>
        <w:rPr>
          <w:rFonts w:hint="eastAsia" w:ascii="黑体" w:hAnsi="宋体" w:eastAsia="黑体"/>
          <w:bCs/>
          <w:color w:val="000000" w:themeColor="text1"/>
          <w:sz w:val="30"/>
          <w:szCs w:val="30"/>
          <w:highlight w:val="none"/>
        </w:rPr>
      </w:r>
      <w:r>
        <w:rPr>
          <w:color w:val="000000" w:themeColor="text1"/>
          <w:highlight w:val="none"/>
        </w:rPr>
      </w:r>
    </w:p>
    <w:p>
      <w:pPr>
        <w:pStyle w:val="656"/>
        <w:ind w:firstLine="60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0</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成交结果确定后，采购人将向成交供应商发出成交通知书。</w:t>
      </w:r>
      <w:r>
        <w:rPr>
          <w:rFonts w:hint="eastAsia" w:ascii="宋体" w:hAnsi="宋体" w:cs="宋体"/>
          <w:color w:val="000000" w:themeColor="text1"/>
          <w:sz w:val="24"/>
          <w:szCs w:val="24"/>
          <w:highlight w:val="none"/>
        </w:rPr>
        <w:t xml:space="preserve">请成交供应商在成交结果公告届满之日起30日内,使用CA数字证书登录</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及时下载成交通知书。因系统存储空间有限，自成交结果公告届满之日起30日后，</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不再保证提供下载成交通知书服务,因未及时下载而造成的不利后果由成交供应商自行承担。</w:t>
      </w:r>
      <w:r>
        <w:rPr>
          <w:rFonts w:hint="eastAsia" w:ascii="宋体" w:hAnsi="宋体"/>
          <w:color w:val="000000" w:themeColor="text1"/>
          <w:sz w:val="24"/>
          <w:szCs w:val="24"/>
          <w:highlight w:val="none"/>
        </w:rPr>
      </w:r>
      <w:r>
        <w:rPr>
          <w:color w:val="000000" w:themeColor="text1"/>
          <w:highlight w:val="none"/>
        </w:rPr>
      </w:r>
    </w:p>
    <w:p>
      <w:pPr>
        <w:pStyle w:val="656"/>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656"/>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57" w:name="_Toc120614220"/>
      <w:r>
        <w:rPr>
          <w:color w:val="000000" w:themeColor="text1"/>
          <w:highlight w:val="none"/>
        </w:rPr>
      </w:r>
      <w:bookmarkStart w:id="158" w:name="_Toc16938552"/>
      <w:r>
        <w:rPr>
          <w:color w:val="000000" w:themeColor="text1"/>
          <w:highlight w:val="none"/>
        </w:rPr>
      </w:r>
      <w:bookmarkStart w:id="159" w:name="_Toc20823308"/>
      <w:r>
        <w:rPr>
          <w:color w:val="000000" w:themeColor="text1"/>
          <w:highlight w:val="none"/>
        </w:rPr>
      </w:r>
      <w:bookmarkStart w:id="160" w:name="_Toc513029236"/>
      <w:r>
        <w:rPr>
          <w:rFonts w:hint="eastAsia" w:ascii="Times New Roman" w:hAnsi="Times New Roman"/>
          <w:b/>
          <w:bCs/>
          <w:color w:val="000000" w:themeColor="text1"/>
          <w:sz w:val="32"/>
          <w:szCs w:val="32"/>
          <w:highlight w:val="none"/>
        </w:rPr>
        <w:t xml:space="preserve">七、授予合同</w:t>
      </w:r>
      <w:bookmarkEnd w:id="157"/>
      <w:r>
        <w:rPr>
          <w:rFonts w:hint="eastAsia" w:ascii="Times New Roman" w:hAnsi="Times New Roman"/>
          <w:b/>
          <w:bCs/>
          <w:color w:val="000000" w:themeColor="text1"/>
          <w:sz w:val="32"/>
          <w:szCs w:val="32"/>
          <w:highlight w:val="none"/>
        </w:rPr>
      </w:r>
      <w:r>
        <w:rPr>
          <w:color w:val="000000" w:themeColor="text1"/>
          <w:highlight w:val="none"/>
        </w:rPr>
      </w:r>
    </w:p>
    <w:p>
      <w:pPr>
        <w:pStyle w:val="656"/>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Start w:id="161" w:name="_Toc20823309"/>
      <w:r>
        <w:rPr>
          <w:color w:val="000000" w:themeColor="text1"/>
          <w:highlight w:val="none"/>
        </w:rPr>
      </w:r>
      <w:bookmarkStart w:id="162" w:name="_Toc513029237"/>
      <w:r>
        <w:rPr>
          <w:color w:val="000000" w:themeColor="text1"/>
          <w:highlight w:val="none"/>
        </w:rPr>
      </w:r>
      <w:bookmarkStart w:id="163" w:name="_Toc16938553"/>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1</w:t>
      </w:r>
      <w:r>
        <w:rPr>
          <w:rFonts w:hint="eastAsia" w:ascii="黑体" w:hAnsi="宋体" w:eastAsia="黑体"/>
          <w:bCs/>
          <w:color w:val="000000" w:themeColor="text1"/>
          <w:sz w:val="30"/>
          <w:szCs w:val="30"/>
          <w:highlight w:val="none"/>
        </w:rPr>
        <w:t xml:space="preserve">.签订合同</w:t>
      </w:r>
      <w:r>
        <w:rPr>
          <w:rFonts w:hint="eastAsia" w:ascii="黑体" w:hAnsi="宋体" w:eastAsia="黑体"/>
          <w:bCs/>
          <w:color w:val="000000" w:themeColor="text1"/>
          <w:sz w:val="30"/>
          <w:szCs w:val="30"/>
          <w:highlight w:val="none"/>
        </w:rPr>
      </w:r>
      <w:r>
        <w:rPr>
          <w:color w:val="000000" w:themeColor="text1"/>
          <w:highlight w:val="none"/>
        </w:rPr>
      </w:r>
    </w:p>
    <w:p>
      <w:pPr>
        <w:pStyle w:val="656"/>
        <w:ind w:firstLine="60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.l成交供应商应当在成交通知书发出之日起三十日内，按照磋商文件确定的事项与采购人签订政府采购合同。</w:t>
      </w:r>
      <w:r>
        <w:rPr>
          <w:rFonts w:hint="eastAsia" w:ascii="宋体" w:hAnsi="宋体"/>
          <w:color w:val="000000" w:themeColor="text1"/>
          <w:sz w:val="24"/>
          <w:szCs w:val="24"/>
          <w:highlight w:val="none"/>
        </w:rPr>
      </w:r>
      <w:r>
        <w:rPr>
          <w:color w:val="000000" w:themeColor="text1"/>
          <w:highlight w:val="none"/>
        </w:rPr>
      </w:r>
    </w:p>
    <w:p>
      <w:pPr>
        <w:pStyle w:val="656"/>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.2磋商文件、成交供应商的响应文件及磋商过程中有关澄清、承诺文件均应作为合同附件。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656"/>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 签订合同后，</w:t>
      </w:r>
      <w:r>
        <w:rPr>
          <w:rFonts w:hint="eastAsia" w:ascii="宋体" w:hAnsi="宋体"/>
          <w:b/>
          <w:color w:val="000000" w:themeColor="text1"/>
          <w:sz w:val="24"/>
          <w:szCs w:val="24"/>
          <w:highlight w:val="none"/>
          <w:u w:val="single"/>
        </w:rPr>
        <w:t xml:space="preserve">成交供应商不得将合同标的进行转包</w:t>
      </w:r>
      <w:r>
        <w:rPr>
          <w:rFonts w:hint="eastAsia" w:ascii="宋体" w:hAnsi="宋体"/>
          <w:color w:val="000000" w:themeColor="text1"/>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themeColor="text1"/>
          <w:sz w:val="24"/>
          <w:szCs w:val="24"/>
          <w:highlight w:val="none"/>
        </w:rPr>
      </w:r>
      <w:r>
        <w:rPr>
          <w:color w:val="000000" w:themeColor="text1"/>
          <w:highlight w:val="none"/>
        </w:rPr>
      </w:r>
    </w:p>
    <w:p>
      <w:pPr>
        <w:pStyle w:val="656"/>
        <w:ind w:firstLine="600"/>
        <w:keepLines/>
        <w:keepNext/>
        <w:spacing w:line="52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2</w:t>
      </w:r>
      <w:r>
        <w:rPr>
          <w:rFonts w:hint="eastAsia" w:ascii="黑体" w:hAnsi="宋体" w:eastAsia="黑体"/>
          <w:bCs/>
          <w:color w:val="000000" w:themeColor="text1"/>
          <w:sz w:val="30"/>
          <w:szCs w:val="30"/>
          <w:highlight w:val="none"/>
        </w:rPr>
        <w:t xml:space="preserve">.标的物的追加</w:t>
      </w:r>
      <w:r>
        <w:rPr>
          <w:rFonts w:hint="eastAsia" w:ascii="黑体" w:hAnsi="宋体" w:eastAsia="黑体"/>
          <w:bCs/>
          <w:color w:val="000000" w:themeColor="text1"/>
          <w:sz w:val="30"/>
          <w:szCs w:val="30"/>
          <w:highlight w:val="none"/>
        </w:rPr>
      </w:r>
      <w:r>
        <w:rPr>
          <w:color w:val="000000" w:themeColor="text1"/>
          <w:highlight w:val="none"/>
        </w:rPr>
      </w:r>
    </w:p>
    <w:p>
      <w:pPr>
        <w:pStyle w:val="656"/>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656"/>
        <w:ind w:firstLine="600"/>
        <w:keepLines/>
        <w:keepNext/>
        <w:spacing w:line="520" w:lineRule="exact"/>
        <w:rPr>
          <w:rFonts w:ascii="黑体" w:hAnsi="宋体" w:eastAsia="黑体"/>
          <w:bCs/>
          <w:color w:val="000000" w:themeColor="text1"/>
          <w:sz w:val="30"/>
          <w:szCs w:val="30"/>
          <w:highlight w:val="none"/>
        </w:rPr>
        <w:outlineLvl w:val="3"/>
      </w:pPr>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Start w:id="164" w:name="_Toc20823314"/>
      <w:r>
        <w:rPr>
          <w:color w:val="000000" w:themeColor="text1"/>
          <w:highlight w:val="none"/>
        </w:rPr>
      </w:r>
      <w:bookmarkStart w:id="165" w:name="_Toc120614221"/>
      <w:r>
        <w:rPr>
          <w:color w:val="000000" w:themeColor="text1"/>
          <w:highlight w:val="none"/>
        </w:rPr>
      </w:r>
      <w:bookmarkStart w:id="166" w:name="_Toc16938558"/>
      <w:r>
        <w:rPr>
          <w:color w:val="000000" w:themeColor="text1"/>
          <w:highlight w:val="none"/>
        </w:rPr>
      </w:r>
      <w:bookmarkStart w:id="167" w:name="_Toc513029242"/>
      <w:r>
        <w:rPr>
          <w:color w:val="000000" w:themeColor="text1"/>
          <w:highlight w:val="none"/>
        </w:rPr>
      </w:r>
      <w:bookmarkStart w:id="168" w:name="_Toc479757207"/>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3</w:t>
      </w:r>
      <w:r>
        <w:rPr>
          <w:rFonts w:hint="eastAsia" w:ascii="黑体" w:hAnsi="宋体" w:eastAsia="黑体"/>
          <w:bCs/>
          <w:color w:val="000000" w:themeColor="text1"/>
          <w:sz w:val="30"/>
          <w:szCs w:val="30"/>
          <w:highlight w:val="none"/>
        </w:rPr>
        <w:t xml:space="preserve">.政府采购履约资金扶持政策</w:t>
      </w:r>
      <w:r>
        <w:rPr>
          <w:rFonts w:ascii="黑体" w:hAnsi="宋体" w:eastAsia="黑体"/>
          <w:bCs/>
          <w:color w:val="000000" w:themeColor="text1"/>
          <w:sz w:val="30"/>
          <w:szCs w:val="30"/>
          <w:highlight w:val="none"/>
        </w:rPr>
      </w:r>
      <w:r>
        <w:rPr>
          <w:color w:val="000000" w:themeColor="text1"/>
          <w:highlight w:val="none"/>
        </w:rPr>
      </w:r>
    </w:p>
    <w:p>
      <w:pPr>
        <w:pStyle w:val="656"/>
        <w:ind w:firstLine="555"/>
        <w:spacing w:line="52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成交供应商可凭政府采购合同办理融资贷款，详情请见江苏政府采购网“政采贷”专栏。</w:t>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Start w:id="169" w:name="_Hlt16619350"/>
      <w:r>
        <w:rPr>
          <w:color w:val="000000" w:themeColor="text1"/>
          <w:highlight w:val="none"/>
        </w:rPr>
      </w:r>
      <w:bookmarkStart w:id="170" w:name="_Toc20823346"/>
      <w:r>
        <w:rPr>
          <w:color w:val="000000" w:themeColor="text1"/>
          <w:highlight w:val="none"/>
        </w:rPr>
      </w:r>
      <w:bookmarkStart w:id="171" w:name="_Toc120614244"/>
      <w:r>
        <w:rPr>
          <w:color w:val="000000" w:themeColor="text1"/>
          <w:highlight w:val="none"/>
        </w:rPr>
      </w:r>
      <w:bookmarkStart w:id="172" w:name="_Toc16938590"/>
      <w:r>
        <w:rPr>
          <w:color w:val="000000" w:themeColor="text1"/>
          <w:highlight w:val="none"/>
        </w:rPr>
      </w:r>
      <w:bookmarkStart w:id="173" w:name="_Toc462564139"/>
      <w:r>
        <w:rPr>
          <w:color w:val="000000" w:themeColor="text1"/>
          <w:highlight w:val="none"/>
        </w:rPr>
      </w:r>
      <w:bookmarkStart w:id="174" w:name="_Toc479757211"/>
      <w:r>
        <w:rPr>
          <w:rFonts w:hint="eastAsia" w:ascii="宋体" w:hAnsi="宋体"/>
          <w:bCs/>
          <w:color w:val="000000" w:themeColor="text1"/>
          <w:sz w:val="24"/>
          <w:szCs w:val="24"/>
          <w:highlight w:val="none"/>
        </w:rPr>
      </w:r>
      <w:r>
        <w:rPr>
          <w:color w:val="000000" w:themeColor="text1"/>
          <w:highlight w:val="none"/>
        </w:rPr>
      </w:r>
    </w:p>
    <w:p>
      <w:pPr>
        <w:pStyle w:val="656"/>
        <w:ind w:firstLine="555"/>
        <w:spacing w:line="52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656"/>
        <w:jc w:val="center"/>
        <w:spacing w:line="560" w:lineRule="exact"/>
        <w:rPr>
          <w:rFonts w:hint="eastAsia" w:ascii="仿宋" w:hAnsi="仿宋" w:eastAsia="仿宋"/>
          <w:bCs/>
          <w:color w:val="000000" w:themeColor="text1"/>
          <w:sz w:val="28"/>
          <w:szCs w:val="28"/>
          <w:highlight w:val="none"/>
        </w:rPr>
        <w:outlineLvl w:val="0"/>
      </w:pPr>
      <w:r>
        <w:rPr>
          <w:rFonts w:hint="eastAsia" w:ascii="黑体" w:hAnsi="Courier New" w:eastAsia="黑体" w:cs="Courier New"/>
          <w:bCs/>
          <w:color w:val="000000" w:themeColor="text1"/>
          <w:sz w:val="44"/>
          <w:szCs w:val="21"/>
          <w:highlight w:val="none"/>
        </w:rPr>
        <w:br w:type="page" w:clear="all"/>
      </w:r>
      <w:r>
        <w:rPr>
          <w:rFonts w:hint="eastAsia" w:ascii="黑体" w:hAnsi="Courier New" w:eastAsia="黑体" w:cs="Courier New"/>
          <w:bCs/>
          <w:color w:val="000000" w:themeColor="text1"/>
          <w:sz w:val="44"/>
          <w:szCs w:val="21"/>
          <w:highlight w:val="none"/>
        </w:rPr>
        <w:t xml:space="preserve">第</w:t>
      </w:r>
      <w:bookmarkEnd w:id="169"/>
      <w:r>
        <w:rPr>
          <w:rFonts w:hint="eastAsia" w:ascii="黑体" w:hAnsi="Courier New" w:eastAsia="黑体" w:cs="Courier New"/>
          <w:bCs/>
          <w:color w:val="000000" w:themeColor="text1"/>
          <w:sz w:val="44"/>
          <w:szCs w:val="21"/>
          <w:highlight w:val="none"/>
        </w:rPr>
        <w:t xml:space="preserve">三章 采购需求</w:t>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5" w:name="_Toc26554093"/>
      <w:r>
        <w:rPr>
          <w:color w:val="000000" w:themeColor="text1"/>
          <w:highlight w:val="none"/>
        </w:rPr>
      </w:r>
      <w:bookmarkStart w:id="176" w:name="_Toc49090575"/>
      <w:r>
        <w:rPr>
          <w:rFonts w:hint="eastAsia" w:ascii="仿宋" w:hAnsi="仿宋" w:eastAsia="仿宋"/>
          <w:bCs/>
          <w:color w:val="000000" w:themeColor="text1"/>
          <w:sz w:val="28"/>
          <w:szCs w:val="28"/>
          <w:highlight w:val="none"/>
          <w:lang w:eastAsia="zh-CN"/>
        </w:rPr>
      </w:r>
      <w:r>
        <w:rPr>
          <w:color w:val="000000" w:themeColor="text1"/>
          <w:highlight w:val="none"/>
        </w:rPr>
      </w:r>
    </w:p>
    <w:p>
      <w:pPr>
        <w:pStyle w:val="656"/>
        <w:numPr>
          <w:ilvl w:val="0"/>
          <w:numId w:val="0"/>
        </w:numPr>
        <w:ind w:firstLine="562"/>
        <w:keepLines w:val="0"/>
        <w:keepNext w:val="0"/>
        <w:pageBreakBefore w:val="0"/>
        <w:spacing w:line="360" w:lineRule="auto"/>
        <w:widowControl w:val="off"/>
        <w:rPr>
          <w:rFonts w:hint="eastAsia" w:ascii="仿宋" w:hAnsi="仿宋" w:eastAsia="仿宋" w:cs="仿宋"/>
          <w:b/>
          <w:bCs w:val="0"/>
          <w:color w:val="000000" w:themeColor="text1"/>
          <w:sz w:val="28"/>
          <w:szCs w:val="28"/>
          <w:highlight w:val="none"/>
        </w:rPr>
      </w:pPr>
      <w:r>
        <w:rPr>
          <w:rFonts w:hint="eastAsia" w:ascii="仿宋" w:hAnsi="仿宋" w:eastAsia="仿宋" w:cs="仿宋"/>
          <w:b/>
          <w:bCs w:val="0"/>
          <w:color w:val="000000" w:themeColor="text1"/>
          <w:sz w:val="28"/>
          <w:szCs w:val="28"/>
          <w:highlight w:val="none"/>
          <w:lang w:eastAsia="zh-CN"/>
        </w:rPr>
      </w:r>
      <w:r>
        <w:rPr>
          <w:color w:val="000000" w:themeColor="text1"/>
          <w:highlight w:val="none"/>
        </w:rPr>
      </w:r>
    </w:p>
    <w:p>
      <w:pPr>
        <w:pStyle w:val="656"/>
        <w:numPr>
          <w:ilvl w:val="0"/>
          <w:numId w:val="0"/>
        </w:numPr>
        <w:ind w:firstLine="562"/>
        <w:keepLines w:val="0"/>
        <w:keepNext w:val="0"/>
        <w:pageBreakBefore w:val="0"/>
        <w:spacing w:line="360" w:lineRule="auto"/>
        <w:widowControl w:val="off"/>
        <w:rPr>
          <w:rFonts w:hint="eastAsia" w:ascii="仿宋" w:hAnsi="仿宋" w:eastAsia="仿宋" w:cs="仿宋"/>
          <w:b/>
          <w:bCs w:val="0"/>
          <w:color w:val="000000" w:themeColor="text1"/>
          <w:sz w:val="28"/>
          <w:szCs w:val="28"/>
          <w:highlight w:val="none"/>
        </w:rPr>
      </w:pPr>
      <w:r>
        <w:rPr>
          <w:rFonts w:hint="eastAsia" w:ascii="仿宋" w:hAnsi="仿宋" w:eastAsia="仿宋" w:cs="仿宋"/>
          <w:b/>
          <w:bCs w:val="0"/>
          <w:color w:val="000000" w:themeColor="text1"/>
          <w:sz w:val="28"/>
          <w:szCs w:val="28"/>
          <w:highlight w:val="none"/>
          <w:lang w:eastAsia="zh-CN"/>
        </w:rPr>
        <w:t xml:space="preserve">（</w:t>
      </w:r>
      <w:r>
        <w:rPr>
          <w:rFonts w:hint="eastAsia" w:ascii="仿宋" w:hAnsi="仿宋" w:eastAsia="仿宋" w:cs="仿宋"/>
          <w:b/>
          <w:bCs w:val="0"/>
          <w:color w:val="000000" w:themeColor="text1"/>
          <w:sz w:val="28"/>
          <w:szCs w:val="28"/>
          <w:highlight w:val="none"/>
          <w:lang w:val="en-US" w:eastAsia="zh-CN"/>
        </w:rPr>
        <w:t xml:space="preserve">一</w:t>
      </w:r>
      <w:r>
        <w:rPr>
          <w:rFonts w:hint="eastAsia" w:ascii="仿宋" w:hAnsi="仿宋" w:eastAsia="仿宋" w:cs="仿宋"/>
          <w:b/>
          <w:bCs w:val="0"/>
          <w:color w:val="000000" w:themeColor="text1"/>
          <w:sz w:val="28"/>
          <w:szCs w:val="28"/>
          <w:highlight w:val="none"/>
          <w:lang w:eastAsia="zh-CN"/>
        </w:rPr>
        <w:t xml:space="preserve">）</w:t>
      </w:r>
      <w:r>
        <w:rPr>
          <w:rFonts w:hint="eastAsia" w:ascii="仿宋" w:hAnsi="仿宋" w:eastAsia="仿宋" w:cs="仿宋"/>
          <w:b/>
          <w:bCs w:val="0"/>
          <w:color w:val="000000" w:themeColor="text1"/>
          <w:sz w:val="28"/>
          <w:szCs w:val="28"/>
          <w:highlight w:val="none"/>
        </w:rPr>
        <w:t xml:space="preserve">采购标的需实现的功能或者目标，以及为落实政府采购政策需满足的要求；</w:t>
      </w:r>
      <w:r>
        <w:rPr>
          <w:rFonts w:hint="eastAsia" w:ascii="仿宋" w:hAnsi="仿宋" w:eastAsia="仿宋" w:cs="仿宋"/>
          <w:b/>
          <w:bCs w:val="0"/>
          <w:color w:val="000000" w:themeColor="text1"/>
          <w:sz w:val="28"/>
          <w:szCs w:val="28"/>
          <w:highlight w:val="none"/>
        </w:rPr>
      </w:r>
      <w:r>
        <w:rPr>
          <w:color w:val="000000" w:themeColor="text1"/>
          <w:highlight w:val="none"/>
        </w:rPr>
      </w:r>
    </w:p>
    <w:p>
      <w:pPr>
        <w:pStyle w:val="656"/>
        <w:ind w:firstLine="482"/>
        <w:jc w:val="both"/>
        <w:keepLines w:val="0"/>
        <w:keepNext w:val="0"/>
        <w:pageBreakBefore w:val="0"/>
        <w:spacing w:line="400" w:lineRule="exact"/>
        <w:widowControl w:val="off"/>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lang w:val="en-US" w:eastAsia="zh-CN"/>
        </w:rPr>
        <w:t xml:space="preserve">一、</w:t>
      </w:r>
      <w:r>
        <w:rPr>
          <w:rFonts w:ascii="宋体" w:hAnsi="宋体" w:eastAsia="宋体" w:cs="宋体"/>
          <w:b/>
          <w:color w:val="000000" w:themeColor="text1"/>
          <w:sz w:val="24"/>
          <w:szCs w:val="20"/>
          <w:highlight w:val="none"/>
          <w:lang w:val="en-US" w:eastAsia="zh-CN"/>
        </w:rPr>
        <w:t xml:space="preserve">总体要求：</w:t>
      </w:r>
      <w:r>
        <w:rPr>
          <w:rFonts w:hint="eastAsia" w:ascii="宋体" w:hAnsi="宋体" w:eastAsia="宋体" w:cs="宋体"/>
          <w:b/>
          <w:color w:val="000000" w:themeColor="text1"/>
          <w:sz w:val="24"/>
          <w:szCs w:val="20"/>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移动式C形臂X射线机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工作站与C臂主机</w:t>
      </w:r>
      <w:r>
        <w:rPr>
          <w:rFonts w:hint="eastAsia" w:ascii="宋体" w:hAnsi="宋体" w:eastAsia="宋体" w:cs="宋体"/>
          <w:color w:val="000000" w:themeColor="text1"/>
          <w:sz w:val="24"/>
          <w:highlight w:val="none"/>
          <w:lang w:val="en-US" w:eastAsia="zh-CN"/>
        </w:rPr>
        <w:t xml:space="preserve">采用</w:t>
      </w:r>
      <w:r>
        <w:rPr>
          <w:rFonts w:hint="eastAsia" w:ascii="宋体" w:hAnsi="宋体" w:eastAsia="宋体" w:cs="宋体"/>
          <w:color w:val="000000" w:themeColor="text1"/>
          <w:sz w:val="24"/>
          <w:highlight w:val="none"/>
        </w:rPr>
        <w:t xml:space="preserve">一体化机架设计</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可满足</w:t>
      </w:r>
      <w:r>
        <w:rPr>
          <w:rFonts w:hint="eastAsia" w:ascii="宋体" w:hAnsi="宋体" w:eastAsia="宋体" w:cs="宋体"/>
          <w:color w:val="000000" w:themeColor="text1"/>
          <w:sz w:val="24"/>
          <w:highlight w:val="none"/>
        </w:rPr>
        <w:t xml:space="preserve">骨科、创伤外科、疼痛科等手术X射线透视摄影诊断需求。</w:t>
      </w:r>
      <w:r>
        <w:rPr>
          <w:rFonts w:hint="eastAsia" w:ascii="宋体" w:hAnsi="宋体" w:eastAsia="宋体" w:cs="宋体"/>
          <w:color w:val="000000" w:themeColor="text1"/>
          <w:sz w:val="24"/>
          <w:highlight w:val="none"/>
        </w:rPr>
      </w:r>
      <w:r>
        <w:rPr>
          <w:color w:val="000000" w:themeColor="text1"/>
          <w:highlight w:val="none"/>
        </w:rPr>
      </w:r>
    </w:p>
    <w:p>
      <w:pPr>
        <w:pStyle w:val="656"/>
        <w:ind w:firstLine="482"/>
        <w:jc w:val="both"/>
        <w:keepLines w:val="0"/>
        <w:keepNext w:val="0"/>
        <w:pageBreakBefore w:val="0"/>
        <w:spacing w:line="400" w:lineRule="exact"/>
        <w:widowControl w:val="off"/>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lang w:val="en-US" w:eastAsia="zh-CN"/>
        </w:rPr>
        <w:t xml:space="preserve">二、技术参数</w:t>
      </w:r>
      <w:r>
        <w:rPr>
          <w:rFonts w:hint="eastAsia" w:ascii="宋体" w:hAnsi="宋体" w:eastAsia="宋体" w:cs="宋体"/>
          <w:b/>
          <w:color w:val="000000" w:themeColor="text1"/>
          <w:sz w:val="24"/>
          <w:szCs w:val="20"/>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ab/>
      </w:r>
      <w:r>
        <w:rPr>
          <w:rFonts w:hint="eastAsia" w:ascii="宋体" w:hAnsi="宋体" w:eastAsia="宋体" w:cs="宋体"/>
          <w:color w:val="000000" w:themeColor="text1"/>
          <w:sz w:val="24"/>
          <w:highlight w:val="none"/>
        </w:rPr>
        <w:t xml:space="preserve">C形臂</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C臂</w:t>
      </w:r>
      <w:r>
        <w:rPr>
          <w:rFonts w:hint="eastAsia" w:ascii="宋体" w:hAnsi="宋体" w:eastAsia="宋体" w:cs="宋体"/>
          <w:color w:val="000000" w:themeColor="text1"/>
          <w:sz w:val="24"/>
          <w:highlight w:val="none"/>
        </w:rPr>
        <w:t xml:space="preserve">机架具有自平衡</w:t>
      </w:r>
      <w:r>
        <w:rPr>
          <w:rFonts w:hint="eastAsia" w:ascii="宋体" w:hAnsi="宋体" w:cs="宋体"/>
          <w:color w:val="000000" w:themeColor="text1"/>
          <w:sz w:val="24"/>
          <w:highlight w:val="none"/>
          <w:lang w:val="en-US" w:eastAsia="zh-CN"/>
        </w:rPr>
        <w:t xml:space="preserve">功能</w:t>
      </w:r>
      <w:r>
        <w:rPr>
          <w:rFonts w:hint="eastAsia" w:ascii="宋体" w:hAnsi="宋体" w:eastAsia="宋体" w:cs="宋体"/>
          <w:color w:val="000000" w:themeColor="text1"/>
          <w:sz w:val="24"/>
          <w:highlight w:val="none"/>
          <w:lang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SID≥</w:t>
      </w:r>
      <w:r>
        <w:rPr>
          <w:rFonts w:hint="eastAsia" w:ascii="宋体" w:hAnsi="宋体" w:eastAsia="宋体" w:cs="宋体"/>
          <w:color w:val="000000" w:themeColor="text1"/>
          <w:sz w:val="24"/>
          <w:highlight w:val="none"/>
          <w:lang w:val="en-US" w:eastAsia="zh-CN"/>
        </w:rPr>
        <w:t xml:space="preserve">900</w:t>
      </w:r>
      <w:r>
        <w:rPr>
          <w:rFonts w:hint="eastAsia" w:ascii="宋体" w:hAnsi="宋体" w:eastAsia="宋体" w:cs="宋体"/>
          <w:color w:val="000000" w:themeColor="text1"/>
          <w:sz w:val="24"/>
          <w:highlight w:val="none"/>
        </w:rPr>
        <w:t xml:space="preserve">mm</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开口≥8</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0mm</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弧深≥660mm</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C臂水平轴旋转角度≥</w:t>
      </w:r>
      <w:r>
        <w:rPr>
          <w:rFonts w:hint="eastAsia" w:ascii="宋体" w:hAnsi="宋体" w:eastAsia="宋体" w:cs="宋体"/>
          <w:color w:val="000000" w:themeColor="text1"/>
          <w:sz w:val="24"/>
          <w:highlight w:val="none"/>
          <w:lang w:val="en-US" w:eastAsia="zh-CN"/>
        </w:rPr>
        <w:t xml:space="preserve">±180°</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C臂轨道内运动角度≥1</w:t>
      </w:r>
      <w:r>
        <w:rPr>
          <w:rFonts w:hint="eastAsia" w:ascii="宋体" w:hAnsi="宋体" w:eastAsia="宋体" w:cs="宋体"/>
          <w:color w:val="000000" w:themeColor="text1"/>
          <w:sz w:val="24"/>
          <w:highlight w:val="none"/>
          <w:lang w:val="en-US" w:eastAsia="zh-CN"/>
        </w:rPr>
        <w:t xml:space="preserve">35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C臂垂直移动≥400mm</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C臂水平移动≥200mm</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C臂左右摆动角度≥±15°</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ab/>
      </w:r>
      <w:r>
        <w:rPr>
          <w:rFonts w:hint="eastAsia" w:ascii="宋体" w:hAnsi="宋体" w:eastAsia="宋体" w:cs="宋体"/>
          <w:color w:val="000000" w:themeColor="text1"/>
          <w:sz w:val="24"/>
          <w:highlight w:val="none"/>
        </w:rPr>
        <w:t xml:space="preserve">高压发生器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高频高压发生器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标称功率≥</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kW</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发生器频率</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100</w:t>
      </w:r>
      <w:r>
        <w:rPr>
          <w:rFonts w:hint="eastAsia" w:ascii="宋体" w:hAnsi="宋体" w:eastAsia="宋体" w:cs="宋体"/>
          <w:color w:val="000000" w:themeColor="text1"/>
          <w:sz w:val="24"/>
          <w:highlight w:val="none"/>
        </w:rPr>
        <w:t xml:space="preserve">KHZ</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摄影kV最小值≤40kV</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摄影kV最大值≥12</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kV</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6</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摄影mA≥</w:t>
      </w:r>
      <w:r>
        <w:rPr>
          <w:rFonts w:hint="eastAsia" w:ascii="宋体" w:hAnsi="宋体" w:eastAsia="宋体" w:cs="宋体"/>
          <w:color w:val="000000" w:themeColor="text1"/>
          <w:sz w:val="24"/>
          <w:highlight w:val="none"/>
          <w:lang w:val="en-US" w:eastAsia="zh-CN"/>
        </w:rPr>
        <w:t xml:space="preserve">25</w:t>
      </w:r>
      <w:r>
        <w:rPr>
          <w:rFonts w:hint="eastAsia" w:ascii="宋体" w:hAnsi="宋体" w:eastAsia="宋体" w:cs="宋体"/>
          <w:color w:val="000000" w:themeColor="text1"/>
          <w:sz w:val="24"/>
          <w:highlight w:val="none"/>
        </w:rPr>
        <w:t xml:space="preserve">mA</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7</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透视最大KV值</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≥120KV</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8</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透视最小KV值</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≤40KV</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2.9</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透视最小mA值</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≤0.3mA</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lang w:val="en-US" w:eastAsia="zh-CN"/>
        </w:rPr>
        <w:tab/>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脉冲透视最大mA值</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≥30mA</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具备自动变频脉冲脉冲透视</w:t>
      </w:r>
      <w:r>
        <w:rPr>
          <w:rFonts w:hint="eastAsia" w:ascii="宋体" w:hAnsi="宋体" w:cs="宋体"/>
          <w:color w:val="000000" w:themeColor="text1"/>
          <w:sz w:val="24"/>
          <w:highlight w:val="none"/>
          <w:lang w:val="en-US" w:eastAsia="zh-CN"/>
        </w:rPr>
        <w:t xml:space="preserve">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具备自动亮度跟踪功能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数字点片mA值</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≤15 mA</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具备X射线锁设计</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具备透视点片功能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en-US" w:eastAsia="zh-CN"/>
        </w:rPr>
        <w:t xml:space="preserve">具备透视图像末帧图像冻结</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ab/>
      </w:r>
      <w:r>
        <w:rPr>
          <w:rFonts w:hint="eastAsia" w:ascii="宋体" w:hAnsi="宋体" w:eastAsia="宋体" w:cs="宋体"/>
          <w:color w:val="000000" w:themeColor="text1"/>
          <w:sz w:val="24"/>
          <w:highlight w:val="none"/>
        </w:rPr>
        <w:t xml:space="preserve">球管</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固定阳极</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双焦点设计</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小</w:t>
      </w:r>
      <w:r>
        <w:rPr>
          <w:rFonts w:hint="eastAsia" w:ascii="宋体" w:hAnsi="宋体" w:eastAsia="宋体" w:cs="宋体"/>
          <w:color w:val="000000" w:themeColor="text1"/>
          <w:sz w:val="24"/>
          <w:highlight w:val="none"/>
        </w:rPr>
        <w:t xml:space="preserve">焦点</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0.</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mm</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大焦点≤1.2</w:t>
      </w:r>
      <w:r>
        <w:rPr>
          <w:rFonts w:hint="eastAsia" w:ascii="宋体" w:hAnsi="宋体" w:eastAsia="宋体" w:cs="宋体"/>
          <w:color w:val="000000" w:themeColor="text1"/>
          <w:sz w:val="24"/>
          <w:highlight w:val="none"/>
        </w:rPr>
        <w:t xml:space="preserve">mm</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阳极热容量≥7</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kHU</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平板探测器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单</w:t>
      </w:r>
      <w:r>
        <w:rPr>
          <w:rFonts w:hint="eastAsia" w:ascii="宋体" w:hAnsi="宋体" w:eastAsia="宋体" w:cs="宋体"/>
          <w:color w:val="000000" w:themeColor="text1"/>
          <w:sz w:val="24"/>
          <w:highlight w:val="none"/>
        </w:rPr>
        <w:t xml:space="preserve">晶体硅</w:t>
      </w:r>
      <w:r>
        <w:rPr>
          <w:rFonts w:hint="eastAsia" w:ascii="宋体" w:hAnsi="宋体" w:eastAsia="宋体" w:cs="宋体"/>
          <w:color w:val="000000" w:themeColor="text1"/>
          <w:sz w:val="24"/>
          <w:highlight w:val="none"/>
          <w:lang w:val="en-US" w:eastAsia="zh-CN"/>
        </w:rPr>
        <w:t xml:space="preserve">或</w:t>
      </w:r>
      <w:r>
        <w:rPr>
          <w:rFonts w:hint="eastAsia" w:ascii="宋体" w:hAnsi="宋体" w:eastAsia="宋体" w:cs="宋体"/>
          <w:color w:val="000000" w:themeColor="text1"/>
          <w:sz w:val="24"/>
          <w:highlight w:val="none"/>
        </w:rPr>
        <w:t xml:space="preserve">非晶体硅材质平板探测器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探测器散烁体类型：碘化铯</w:t>
      </w:r>
      <w:r>
        <w:rPr>
          <w:rFonts w:hint="eastAsia" w:ascii="宋体" w:hAnsi="宋体" w:eastAsia="宋体" w:cs="宋体"/>
          <w:color w:val="000000" w:themeColor="text1"/>
          <w:sz w:val="24"/>
          <w:highlight w:val="none"/>
          <w:lang w:val="en-US" w:eastAsia="zh-CN"/>
        </w:rPr>
        <w:t xml:space="preserve">或COMS</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4.3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探测器尺寸≥30cm×30cm</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图像</w:t>
      </w:r>
      <w:r>
        <w:rPr>
          <w:rFonts w:hint="eastAsia" w:ascii="宋体" w:hAnsi="宋体" w:eastAsia="宋体" w:cs="宋体"/>
          <w:color w:val="000000" w:themeColor="text1"/>
          <w:sz w:val="24"/>
          <w:highlight w:val="none"/>
        </w:rPr>
        <w:t xml:space="preserve">采集矩阵≥</w:t>
      </w:r>
      <w:r>
        <w:rPr>
          <w:rFonts w:hint="eastAsia" w:ascii="宋体" w:hAnsi="宋体" w:eastAsia="宋体" w:cs="宋体"/>
          <w:color w:val="000000" w:themeColor="text1"/>
          <w:sz w:val="24"/>
          <w:highlight w:val="none"/>
          <w:lang w:val="en-US" w:eastAsia="zh-CN"/>
        </w:rPr>
        <w:t xml:space="preserve">1956*1956</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图像采集灰阶≥16 位</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4.6</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像素尺寸≤1</w:t>
      </w:r>
      <w:r>
        <w:rPr>
          <w:rFonts w:hint="eastAsia" w:ascii="宋体" w:hAnsi="宋体" w:eastAsia="宋体" w:cs="宋体"/>
          <w:color w:val="000000" w:themeColor="text1"/>
          <w:sz w:val="24"/>
          <w:highlight w:val="none"/>
          <w:lang w:val="en-US" w:eastAsia="zh-CN"/>
        </w:rPr>
        <w:t xml:space="preserve">54</w:t>
      </w:r>
      <w:r>
        <w:rPr>
          <w:rFonts w:hint="eastAsia" w:ascii="宋体" w:hAnsi="宋体" w:eastAsia="宋体" w:cs="宋体"/>
          <w:color w:val="000000" w:themeColor="text1"/>
          <w:sz w:val="24"/>
          <w:highlight w:val="none"/>
        </w:rPr>
        <w:t xml:space="preserve">µm</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4.7</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空间分辨率≥3.</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Lp/mm</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4.8</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平板探测器上端有手柄可以辅助摆位</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4.9</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具备双向红光十字定位功能</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图像采集及处理系统</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提供终身免费软件升级服务</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硬盘：固态≥120G,机械≥1TB</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病人信息</w:t>
      </w:r>
      <w:r>
        <w:rPr>
          <w:rFonts w:hint="eastAsia" w:ascii="宋体" w:hAnsi="宋体" w:eastAsia="宋体" w:cs="宋体"/>
          <w:color w:val="000000" w:themeColor="text1"/>
          <w:sz w:val="24"/>
          <w:highlight w:val="none"/>
        </w:rPr>
        <w:t xml:space="preserve">：登记保存、病历查询、Worklist</w:t>
      </w:r>
      <w:r>
        <w:rPr>
          <w:rFonts w:hint="eastAsia" w:ascii="宋体" w:hAnsi="宋体" w:eastAsia="宋体" w:cs="宋体"/>
          <w:color w:val="000000" w:themeColor="text1"/>
          <w:sz w:val="24"/>
          <w:highlight w:val="none"/>
          <w:lang w:val="en-US" w:eastAsia="zh-CN"/>
        </w:rPr>
        <w:t xml:space="preserve">等</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采集：开始采集、准备录像、重置、水平</w:t>
      </w:r>
      <w:r>
        <w:rPr>
          <w:rFonts w:hint="eastAsia" w:ascii="宋体" w:hAnsi="宋体" w:eastAsia="宋体" w:cs="宋体"/>
          <w:color w:val="000000" w:themeColor="text1"/>
          <w:sz w:val="24"/>
          <w:highlight w:val="none"/>
          <w:lang w:val="en-US" w:eastAsia="zh-CN"/>
        </w:rPr>
        <w:t xml:space="preserve">及</w:t>
      </w:r>
      <w:r>
        <w:rPr>
          <w:rFonts w:hint="eastAsia" w:ascii="宋体" w:hAnsi="宋体" w:eastAsia="宋体" w:cs="宋体"/>
          <w:color w:val="000000" w:themeColor="text1"/>
          <w:sz w:val="24"/>
          <w:highlight w:val="none"/>
        </w:rPr>
        <w:t xml:space="preserve">垂直镜像、调窗、放大镜、负像、打开剪影、边缘增强、递归降噪</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处理：四窗、九窗、锐化、水平镜像、垂直镜像、文字标注、长度测量；</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5.6</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图像处理软件：具有快速动态图像处理与显示平台（RCDPS）,多分辨率分析图像增强处理技术。</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5.7</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具有实时亮度和对比度自动调整功能</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5.8</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具有图像保存、发送文件等功能</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5.9</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具有USB端口</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且开放</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en-US" w:eastAsia="zh-CN"/>
        </w:rPr>
        <w:tab/>
      </w:r>
      <w:r>
        <w:rPr>
          <w:rFonts w:hint="eastAsia" w:ascii="宋体" w:hAnsi="宋体" w:eastAsia="宋体" w:cs="宋体"/>
          <w:color w:val="000000" w:themeColor="text1"/>
          <w:sz w:val="24"/>
          <w:highlight w:val="none"/>
        </w:rPr>
        <w:t xml:space="preserve">显示器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C臂机具备触摸屏，支持触控调整参数</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C臂机架主机显示屏≥</w:t>
      </w:r>
      <w:r>
        <w:rPr>
          <w:rFonts w:hint="eastAsia" w:ascii="宋体" w:hAnsi="宋体" w:eastAsia="宋体" w:cs="宋体"/>
          <w:color w:val="000000" w:themeColor="text1"/>
          <w:sz w:val="24"/>
          <w:highlight w:val="none"/>
          <w:lang w:val="en-US" w:eastAsia="zh-CN"/>
        </w:rPr>
        <w:t xml:space="preserve">27</w:t>
      </w:r>
      <w:r>
        <w:rPr>
          <w:rFonts w:hint="eastAsia" w:ascii="宋体" w:hAnsi="宋体" w:eastAsia="宋体" w:cs="宋体"/>
          <w:color w:val="000000" w:themeColor="text1"/>
          <w:sz w:val="24"/>
          <w:highlight w:val="none"/>
        </w:rPr>
        <w:t xml:space="preserve">寸</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显示器轴向旋转角度：-15～45°</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显示器支臂：上下结构两节关节臂</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6.5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工作站监视器四周具备金属框架防撞保护</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工作站监视器上方具备X射线曝光提示灯</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工作站监视器两侧具备手柄，可以辅助摆位</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6.8</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工作站监视器支臂为多节臂，可进行多角度大范围移动</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6.9</w:t>
      </w:r>
      <w:r>
        <w:rPr>
          <w:rFonts w:hint="eastAsia" w:ascii="宋体" w:hAnsi="宋体" w:cs="宋体"/>
          <w:color w:val="000000" w:themeColor="text1"/>
          <w:sz w:val="24"/>
          <w:highlight w:val="none"/>
          <w:lang w:val="en-US" w:eastAsia="zh-CN"/>
        </w:rPr>
        <w:t xml:space="preserve">、具备</w:t>
      </w:r>
      <w:r>
        <w:rPr>
          <w:rFonts w:hint="eastAsia" w:ascii="宋体" w:hAnsi="宋体" w:eastAsia="宋体" w:cs="宋体"/>
          <w:color w:val="000000" w:themeColor="text1"/>
          <w:sz w:val="24"/>
          <w:highlight w:val="none"/>
          <w:lang w:val="en-US" w:eastAsia="zh-CN"/>
        </w:rPr>
        <w:t xml:space="preserve">智能触控PAD</w:t>
      </w:r>
      <w:r>
        <w:rPr>
          <w:rFonts w:hint="eastAsia" w:ascii="宋体" w:hAnsi="宋体" w:cs="宋体"/>
          <w:color w:val="000000" w:themeColor="text1"/>
          <w:sz w:val="24"/>
          <w:highlight w:val="none"/>
          <w:lang w:val="en-US" w:eastAsia="zh-CN"/>
        </w:rPr>
        <w:t xml:space="preserve">，且PDA显示屏</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英寸</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6.10</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智能触控控制面板具备曝光模式及参数设定</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6.11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智能触控控制面板具备限束器视野调节功能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6.12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智能触控控制面板具备红光十字定位开关功能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其他功能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7.1</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内置UPS电源</w:t>
      </w:r>
      <w:r>
        <w:rPr>
          <w:rFonts w:hint="eastAsia" w:ascii="宋体" w:hAnsi="宋体" w:eastAsia="宋体" w:cs="宋体"/>
          <w:color w:val="000000" w:themeColor="text1"/>
          <w:sz w:val="24"/>
          <w:highlight w:val="none"/>
          <w:lang w:val="en-US" w:eastAsia="zh-CN"/>
        </w:rPr>
        <w:t xml:space="preserve">转场不断电时间</w:t>
      </w:r>
      <w:r>
        <w:rPr>
          <w:rFonts w:hint="eastAsia" w:ascii="宋体" w:hAnsi="宋体" w:eastAsia="宋体" w:cs="宋体"/>
          <w:color w:val="000000" w:themeColor="text1"/>
          <w:sz w:val="24"/>
          <w:highlight w:val="none"/>
        </w:rPr>
        <w:t xml:space="preserve">≥10分钟</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7.2</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具备无射线状态束光器预览功能</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7.3</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具备儿童低剂量模式</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7.4</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制动装置：手把控制机器运动方向及停机刹车</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656"/>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7.5</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具备DICOM3.0接口</w:t>
      </w:r>
      <w:r>
        <w:rPr>
          <w:rFonts w:hint="eastAsia" w:ascii="宋体" w:hAnsi="宋体" w:eastAsia="宋体" w:cs="宋体"/>
          <w:color w:val="000000" w:themeColor="text1"/>
          <w:sz w:val="24"/>
          <w:highlight w:val="none"/>
        </w:rPr>
      </w:r>
      <w:r>
        <w:rPr>
          <w:color w:val="000000" w:themeColor="text1"/>
          <w:highlight w:val="none"/>
        </w:rPr>
      </w:r>
    </w:p>
    <w:p>
      <w:pPr>
        <w:pStyle w:val="656"/>
        <w:ind w:firstLine="480"/>
        <w:keepLines w:val="0"/>
        <w:keepNext w:val="0"/>
        <w:pageBreakBefore w:val="0"/>
        <w:spacing w:line="360" w:lineRule="auto"/>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8.具备无线手持曝光遥控器</w:t>
      </w:r>
      <w:r>
        <w:rPr>
          <w:rFonts w:ascii="宋体" w:hAnsi="宋体" w:eastAsia="宋体" w:cs="宋体"/>
          <w:color w:val="000000" w:themeColor="text1"/>
          <w:sz w:val="24"/>
          <w:highlight w:val="none"/>
          <w:lang w:val="en-US" w:eastAsia="zh-CN"/>
        </w:rPr>
      </w:r>
      <w:r>
        <w:rPr>
          <w:color w:val="000000" w:themeColor="text1"/>
          <w:highlight w:val="none"/>
        </w:rPr>
      </w:r>
    </w:p>
    <w:p>
      <w:pPr>
        <w:pStyle w:val="656"/>
        <w:numPr>
          <w:ilvl w:val="0"/>
          <w:numId w:val="0"/>
        </w:numPr>
        <w:ind w:firstLine="562"/>
        <w:keepLines w:val="0"/>
        <w:keepNext w:val="0"/>
        <w:pageBreakBefore w:val="0"/>
        <w:spacing w:line="360" w:lineRule="auto"/>
        <w:widowControl w:val="off"/>
        <w:rPr>
          <w:rFonts w:hint="eastAsia" w:ascii="仿宋" w:hAnsi="仿宋" w:eastAsia="仿宋" w:cs="仿宋"/>
          <w:b/>
          <w:bCs/>
          <w:color w:val="000000" w:themeColor="text1"/>
          <w:sz w:val="28"/>
          <w:szCs w:val="28"/>
          <w:highlight w:val="none"/>
        </w:rPr>
      </w:pPr>
      <w:r>
        <w:rPr>
          <w:rFonts w:hint="eastAsia" w:ascii="仿宋" w:hAnsi="仿宋" w:eastAsia="仿宋" w:cs="仿宋"/>
          <w:b/>
          <w:bCs w:val="0"/>
          <w:color w:val="000000" w:themeColor="text1"/>
          <w:sz w:val="28"/>
          <w:szCs w:val="28"/>
          <w:highlight w:val="none"/>
          <w:lang w:eastAsia="zh-CN"/>
        </w:rPr>
        <w:t xml:space="preserve">（</w:t>
      </w:r>
      <w:r>
        <w:rPr>
          <w:rFonts w:hint="eastAsia" w:ascii="仿宋" w:hAnsi="仿宋" w:eastAsia="仿宋" w:cs="仿宋"/>
          <w:b/>
          <w:bCs w:val="0"/>
          <w:color w:val="000000" w:themeColor="text1"/>
          <w:sz w:val="28"/>
          <w:szCs w:val="28"/>
          <w:highlight w:val="none"/>
          <w:lang w:val="en-US" w:eastAsia="zh-CN"/>
        </w:rPr>
        <w:t xml:space="preserve">二</w:t>
      </w:r>
      <w:r>
        <w:rPr>
          <w:rFonts w:hint="eastAsia" w:ascii="仿宋" w:hAnsi="仿宋" w:eastAsia="仿宋" w:cs="仿宋"/>
          <w:b/>
          <w:bCs w:val="0"/>
          <w:color w:val="000000" w:themeColor="text1"/>
          <w:sz w:val="28"/>
          <w:szCs w:val="28"/>
          <w:highlight w:val="none"/>
          <w:lang w:eastAsia="zh-CN"/>
        </w:rPr>
        <w:t xml:space="preserve">）</w:t>
      </w:r>
      <w:r>
        <w:rPr>
          <w:rFonts w:hint="eastAsia" w:ascii="仿宋" w:hAnsi="仿宋" w:eastAsia="仿宋" w:cs="仿宋"/>
          <w:b/>
          <w:bCs/>
          <w:color w:val="000000" w:themeColor="text1"/>
          <w:sz w:val="28"/>
          <w:szCs w:val="28"/>
          <w:highlight w:val="none"/>
        </w:rPr>
        <w:t xml:space="preserve">商务需求</w:t>
      </w:r>
      <w:r>
        <w:rPr>
          <w:rFonts w:hint="eastAsia" w:ascii="仿宋" w:hAnsi="仿宋" w:eastAsia="仿宋" w:cs="仿宋"/>
          <w:b/>
          <w:bCs/>
          <w:color w:val="000000" w:themeColor="text1"/>
          <w:sz w:val="28"/>
          <w:szCs w:val="28"/>
          <w:highlight w:val="none"/>
          <w:lang w:eastAsia="zh-CN"/>
        </w:rPr>
        <w:t xml:space="preserve">（</w:t>
      </w:r>
      <w:r>
        <w:rPr>
          <w:rFonts w:hint="eastAsia" w:ascii="仿宋" w:hAnsi="仿宋" w:eastAsia="仿宋" w:cs="仿宋"/>
          <w:b/>
          <w:bCs/>
          <w:color w:val="000000" w:themeColor="text1"/>
          <w:sz w:val="28"/>
          <w:szCs w:val="28"/>
          <w:highlight w:val="none"/>
          <w:lang w:val="en-US" w:eastAsia="zh-CN"/>
        </w:rPr>
        <w:t xml:space="preserve">不得负偏离，负偏离则作无效投标文件处理</w:t>
      </w:r>
      <w:r>
        <w:rPr>
          <w:rFonts w:hint="eastAsia" w:ascii="仿宋" w:hAnsi="仿宋" w:eastAsia="仿宋" w:cs="仿宋"/>
          <w:b/>
          <w:bCs/>
          <w:color w:val="000000" w:themeColor="text1"/>
          <w:sz w:val="28"/>
          <w:szCs w:val="28"/>
          <w:highlight w:val="none"/>
          <w:lang w:eastAsia="zh-CN"/>
        </w:rPr>
        <w:t xml:space="preserve">）</w:t>
      </w:r>
      <w:r>
        <w:rPr>
          <w:rFonts w:hint="eastAsia" w:ascii="仿宋" w:hAnsi="仿宋" w:eastAsia="仿宋" w:cs="仿宋"/>
          <w:b/>
          <w:bCs/>
          <w:color w:val="000000" w:themeColor="text1"/>
          <w:sz w:val="28"/>
          <w:szCs w:val="28"/>
          <w:highlight w:val="none"/>
          <w:lang w:eastAsia="zh-CN"/>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033"/>
        <w:gridCol w:w="6720"/>
      </w:tblGrid>
      <w:tr>
        <w:trPr>
          <w:trHeight w:val="750"/>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序号</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商务和服务项目</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6720"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商务和服务要求</w:t>
            </w:r>
            <w:r>
              <w:rPr>
                <w:rFonts w:hint="eastAsia" w:ascii="宋体" w:hAnsi="宋体" w:eastAsia="宋体" w:cs="宋体"/>
                <w:bCs/>
                <w:color w:val="000000" w:themeColor="text1"/>
                <w:sz w:val="24"/>
                <w:szCs w:val="24"/>
                <w:highlight w:val="none"/>
                <w:lang w:val="zh-CN"/>
              </w:rPr>
            </w:r>
            <w:r>
              <w:rPr>
                <w:color w:val="000000" w:themeColor="text1"/>
                <w:highlight w:val="none"/>
              </w:rPr>
            </w:r>
          </w:p>
        </w:tc>
      </w:tr>
      <w:tr>
        <w:trPr>
          <w:trHeight w:val="632"/>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交货期</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6720"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合同生效之日起60个工作日内</w:t>
            </w:r>
            <w:r>
              <w:rPr>
                <w:rFonts w:hint="eastAsia" w:ascii="宋体" w:hAnsi="宋体" w:eastAsia="宋体" w:cs="宋体"/>
                <w:bCs/>
                <w:color w:val="000000" w:themeColor="text1"/>
                <w:sz w:val="24"/>
                <w:szCs w:val="24"/>
                <w:highlight w:val="none"/>
              </w:rPr>
            </w:r>
            <w:r>
              <w:rPr>
                <w:color w:val="000000" w:themeColor="text1"/>
                <w:highlight w:val="none"/>
              </w:rPr>
            </w:r>
          </w:p>
        </w:tc>
      </w:tr>
      <w:tr>
        <w:trPr>
          <w:trHeight w:val="531"/>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质保期</w:t>
            </w:r>
            <w:r>
              <w:rPr>
                <w:rFonts w:hint="eastAsia" w:ascii="宋体" w:hAnsi="宋体" w:eastAsia="宋体" w:cs="宋体"/>
                <w:bCs/>
                <w:color w:val="000000" w:themeColor="text1"/>
                <w:sz w:val="24"/>
                <w:szCs w:val="24"/>
                <w:highlight w:val="none"/>
                <w:lang w:val="en-US" w:eastAsia="zh-CN"/>
              </w:rPr>
            </w:r>
            <w:r>
              <w:rPr>
                <w:color w:val="000000" w:themeColor="text1"/>
                <w:highlight w:val="none"/>
              </w:rPr>
            </w:r>
          </w:p>
        </w:tc>
        <w:tc>
          <w:tcPr>
            <w:tcW w:w="6720" w:type="dxa"/>
            <w:vAlign w:val="center"/>
            <w:textDirection w:val="lrTb"/>
            <w:noWrap w:val="false"/>
          </w:tcPr>
          <w:p>
            <w:pPr>
              <w:pStyle w:val="661"/>
              <w:numPr>
                <w:ilvl w:val="0"/>
                <w:numId w:val="0"/>
              </w:numPr>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原厂整机免费质保</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cs="宋体"/>
                <w:color w:val="000000" w:themeColor="text1"/>
                <w:sz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eastAsia="zh-CN"/>
              </w:rPr>
            </w:r>
            <w:r>
              <w:rPr>
                <w:color w:val="000000" w:themeColor="text1"/>
                <w:highlight w:val="none"/>
              </w:rPr>
            </w:r>
          </w:p>
        </w:tc>
      </w:tr>
      <w:tr>
        <w:trPr>
          <w:trHeight w:val="867"/>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val="zh-CN" w:eastAsia="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验收及售后服务</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6720" w:type="dxa"/>
            <w:vAlign w:val="center"/>
            <w:textDirection w:val="lrTb"/>
            <w:noWrap w:val="false"/>
          </w:tcPr>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验收标准：供方提供的商品必须符合我国最新颁布地与之相关的技术规范与标准，同时必须满足采购文件中所列全部规格、型号、具体配置、技术条件及功能要求和供方承诺的其他指标。安装调试合格后，由双方共同出具验收合格报告。</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4、验收文件的签署：安装调试合格后，由双方共同出具验收合格报告。</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5、成交供应商应按生产厂家的保修规定和相应的服务承诺做好免费保修、维护等服务，以及在保修期内的故障处理。</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6、售后服务响应：</w:t>
            </w:r>
            <w:r>
              <w:rPr>
                <w:rFonts w:hint="eastAsia" w:ascii="宋体" w:hAnsi="宋体" w:eastAsia="宋体" w:cs="Times New Roman"/>
                <w:color w:val="000000" w:themeColor="text1"/>
                <w:sz w:val="24"/>
                <w:szCs w:val="24"/>
                <w:highlight w:val="none"/>
                <w:lang w:val="en-US" w:eastAsia="zh-CN"/>
              </w:rPr>
              <w:t xml:space="preserve">2小时内响应</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en-US" w:eastAsia="zh-CN"/>
              </w:rPr>
              <w:t xml:space="preserve">48小时内</w:t>
            </w:r>
            <w:r>
              <w:rPr>
                <w:rFonts w:hint="eastAsia" w:ascii="宋体" w:hAnsi="宋体" w:eastAsia="宋体" w:cs="Times New Roman"/>
                <w:color w:val="000000" w:themeColor="text1"/>
                <w:sz w:val="24"/>
                <w:szCs w:val="24"/>
                <w:highlight w:val="none"/>
                <w:lang w:val="en-US" w:eastAsia="zh-CN"/>
              </w:rPr>
              <w:t xml:space="preserve">达到现场。紧急情况下如果成交供应商未能及时维修，采购人有权委托其他单位进行维修，所有费用由成交供应商承担。</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7、免费提供全套技术资料(维修说明书包括详细电路图、操作说明书及光盘等)供采购人核验存档。</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8、技术培训：在安装过程中或安装结束后，成交供应商方工程师或有关人员有义务对采购人方工程师和操作人员进行现场维修、保养、操作培训并提供快捷操作指南（塑胶封好，挂在设备上）和相应的培训资料（纸质和电子版），解答采购人提出的问题。必要时提供正规培训班培训，确保采购人的操作人员掌握完成日常工作所需的基本操作方法为止，以及采购人的工程师掌握基本的维护保养操作技术为止。</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661"/>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9、成交供应商在质保期内所有服务及零部件更换、故障维修、运输等一切相关费用均为免费，质保期满后仍需向采购人提供相关维护服务和售后服务，只收取相关零部件等硬件费用，故障解决、人工费等服务费不收取。</w:t>
            </w:r>
            <w:r>
              <w:rPr>
                <w:rFonts w:hint="eastAsia" w:ascii="宋体" w:hAnsi="宋体" w:eastAsia="宋体"/>
                <w:color w:val="000000" w:themeColor="text1"/>
                <w:sz w:val="24"/>
                <w:szCs w:val="24"/>
                <w:highlight w:val="none"/>
              </w:rPr>
            </w:r>
            <w:r>
              <w:rPr>
                <w:color w:val="000000" w:themeColor="text1"/>
                <w:highlight w:val="none"/>
              </w:rPr>
            </w:r>
          </w:p>
        </w:tc>
      </w:tr>
      <w:tr>
        <w:trPr>
          <w:trHeight w:val="810"/>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zh-CN" w:eastAsia="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交货地点</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tcW w:w="6720"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泰州市中医院</w:t>
            </w:r>
            <w:r>
              <w:rPr>
                <w:rFonts w:hint="eastAsia" w:ascii="宋体" w:hAnsi="宋体" w:eastAsia="宋体" w:cs="宋体"/>
                <w:bCs/>
                <w:color w:val="000000" w:themeColor="text1"/>
                <w:sz w:val="24"/>
                <w:szCs w:val="24"/>
                <w:highlight w:val="none"/>
              </w:rPr>
              <w:t xml:space="preserve">指定地点</w:t>
            </w:r>
            <w:r>
              <w:rPr>
                <w:rFonts w:hint="eastAsia" w:ascii="宋体" w:hAnsi="宋体" w:eastAsia="宋体" w:cs="宋体"/>
                <w:bCs/>
                <w:color w:val="000000" w:themeColor="text1"/>
                <w:sz w:val="24"/>
                <w:szCs w:val="24"/>
                <w:highlight w:val="none"/>
                <w:lang w:val="zh-CN"/>
              </w:rPr>
            </w:r>
            <w:r>
              <w:rPr>
                <w:color w:val="000000" w:themeColor="text1"/>
                <w:highlight w:val="none"/>
              </w:rPr>
            </w:r>
          </w:p>
        </w:tc>
      </w:tr>
      <w:tr>
        <w:trPr>
          <w:trHeight w:val="837"/>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r>
            <w:r>
              <w:rPr>
                <w:color w:val="000000" w:themeColor="text1"/>
                <w:highlight w:val="none"/>
              </w:rPr>
            </w:r>
          </w:p>
        </w:tc>
        <w:tc>
          <w:tcPr>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包装运输</w:t>
            </w:r>
            <w:r>
              <w:rPr>
                <w:rFonts w:hint="eastAsia" w:ascii="宋体" w:hAnsi="宋体" w:eastAsia="宋体" w:cs="宋体"/>
                <w:bCs/>
                <w:color w:val="000000" w:themeColor="text1"/>
                <w:sz w:val="24"/>
                <w:szCs w:val="24"/>
                <w:highlight w:val="none"/>
              </w:rPr>
            </w:r>
            <w:r>
              <w:rPr>
                <w:color w:val="000000" w:themeColor="text1"/>
                <w:highlight w:val="none"/>
              </w:rPr>
            </w:r>
          </w:p>
        </w:tc>
        <w:tc>
          <w:tcPr>
            <w:tcW w:w="6720"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由供应商承担</w:t>
            </w:r>
            <w:r>
              <w:rPr>
                <w:rFonts w:hint="eastAsia" w:ascii="宋体" w:hAnsi="宋体" w:eastAsia="宋体" w:cs="宋体"/>
                <w:bCs/>
                <w:color w:val="000000" w:themeColor="text1"/>
                <w:sz w:val="24"/>
                <w:szCs w:val="24"/>
                <w:highlight w:val="none"/>
              </w:rPr>
            </w:r>
            <w:r>
              <w:rPr>
                <w:color w:val="000000" w:themeColor="text1"/>
                <w:highlight w:val="none"/>
              </w:rPr>
            </w:r>
          </w:p>
        </w:tc>
      </w:tr>
      <w:tr>
        <w:trPr>
          <w:trHeight w:val="425"/>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r>
            <w:r>
              <w:rPr>
                <w:color w:val="000000" w:themeColor="text1"/>
                <w:highlight w:val="none"/>
              </w:rPr>
            </w:r>
          </w:p>
        </w:tc>
        <w:tc>
          <w:tcPr>
            <w:shd w:val="clear" w:color="auto" w:fill="ffffff"/>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付款方式</w:t>
            </w:r>
            <w:r>
              <w:rPr>
                <w:rFonts w:hint="eastAsia" w:ascii="宋体" w:hAnsi="宋体" w:eastAsia="宋体" w:cs="宋体"/>
                <w:bCs/>
                <w:color w:val="000000" w:themeColor="text1"/>
                <w:sz w:val="24"/>
                <w:szCs w:val="24"/>
                <w:highlight w:val="none"/>
                <w:lang w:val="zh-CN"/>
              </w:rPr>
            </w:r>
            <w:r>
              <w:rPr>
                <w:color w:val="000000" w:themeColor="text1"/>
                <w:highlight w:val="none"/>
              </w:rPr>
            </w:r>
          </w:p>
        </w:tc>
        <w:tc>
          <w:tcPr>
            <w:shd w:val="clear" w:color="auto" w:fill="ffffff"/>
            <w:tcW w:w="6720" w:type="dxa"/>
            <w:vAlign w:val="center"/>
            <w:textDirection w:val="lrTb"/>
            <w:noWrap w:val="false"/>
          </w:tcPr>
          <w:p>
            <w:pPr>
              <w:pStyle w:val="656"/>
              <w:numPr>
                <w:ilvl w:val="0"/>
                <w:numId w:val="6"/>
              </w:numPr>
              <w:jc w:val="both"/>
              <w:spacing w:line="340" w:lineRule="exact"/>
              <w:widowControl/>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货物运到采购人指定的地点，交付全部相关货物资料，安装调试结束，经采购人验收合格，成交供应商凭验收合格报告并提交相应单据及发票后，经采购人审批后支付合同总价的90%；</w:t>
            </w:r>
            <w:r>
              <w:rPr>
                <w:rFonts w:hint="eastAsia" w:ascii="宋体" w:hAnsi="宋体" w:eastAsia="宋体" w:cs="仿宋"/>
                <w:color w:val="000000" w:themeColor="text1"/>
                <w:sz w:val="24"/>
                <w:szCs w:val="24"/>
                <w:highlight w:val="none"/>
              </w:rPr>
            </w:r>
            <w:r>
              <w:rPr>
                <w:color w:val="000000" w:themeColor="text1"/>
                <w:highlight w:val="none"/>
              </w:rPr>
            </w:r>
          </w:p>
          <w:p>
            <w:pPr>
              <w:pStyle w:val="656"/>
              <w:numPr>
                <w:ilvl w:val="0"/>
                <w:numId w:val="0"/>
              </w:numPr>
              <w:jc w:val="both"/>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仿宋"/>
                <w:color w:val="000000" w:themeColor="text1"/>
                <w:sz w:val="24"/>
                <w:szCs w:val="24"/>
                <w:highlight w:val="none"/>
              </w:rPr>
              <w:t xml:space="preserve">（2）验收合格一年后，支付合同总价的10% 。</w:t>
            </w:r>
            <w:r>
              <w:rPr>
                <w:rFonts w:hint="eastAsia" w:ascii="宋体" w:hAnsi="宋体" w:eastAsia="宋体" w:cs="宋体"/>
                <w:bCs/>
                <w:color w:val="000000" w:themeColor="text1"/>
                <w:sz w:val="24"/>
                <w:szCs w:val="24"/>
                <w:highlight w:val="none"/>
              </w:rPr>
            </w:r>
            <w:r>
              <w:rPr>
                <w:color w:val="000000" w:themeColor="text1"/>
                <w:highlight w:val="none"/>
              </w:rPr>
            </w:r>
          </w:p>
        </w:tc>
      </w:tr>
      <w:tr>
        <w:trPr>
          <w:trHeight w:val="425"/>
        </w:trPr>
        <w:tc>
          <w:tcPr>
            <w:tcW w:w="891"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lang w:val="en-US" w:eastAsia="zh-CN"/>
              </w:rPr>
            </w:r>
            <w:r>
              <w:rPr>
                <w:color w:val="000000" w:themeColor="text1"/>
                <w:highlight w:val="none"/>
              </w:rPr>
            </w:r>
          </w:p>
        </w:tc>
        <w:tc>
          <w:tcPr>
            <w:shd w:val="clear" w:color="auto" w:fill="ffffff"/>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质量要求</w:t>
            </w:r>
            <w:r>
              <w:rPr>
                <w:rFonts w:hint="eastAsia" w:ascii="宋体" w:hAnsi="宋体" w:eastAsia="宋体" w:cs="宋体"/>
                <w:bCs/>
                <w:color w:val="000000" w:themeColor="text1"/>
                <w:sz w:val="24"/>
                <w:szCs w:val="24"/>
                <w:highlight w:val="none"/>
              </w:rPr>
            </w:r>
            <w:r>
              <w:rPr>
                <w:color w:val="000000" w:themeColor="text1"/>
                <w:highlight w:val="none"/>
              </w:rPr>
            </w:r>
          </w:p>
        </w:tc>
        <w:tc>
          <w:tcPr>
            <w:shd w:val="clear" w:color="auto" w:fill="ffffff"/>
            <w:tcW w:w="6720" w:type="dxa"/>
            <w:vAlign w:val="center"/>
            <w:textDirection w:val="lrTb"/>
            <w:noWrap w:val="false"/>
          </w:tcPr>
          <w:p>
            <w:pPr>
              <w:pStyle w:val="656"/>
              <w:numPr>
                <w:ilvl w:val="0"/>
                <w:numId w:val="0"/>
              </w:numPr>
              <w:jc w:val="both"/>
              <w:spacing w:line="340" w:lineRule="exact"/>
              <w:widowControl/>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1、成交供应商需保证货物是全新、未使用过的原装合格正品，并严格保持原包装；同时保证提供的货物需满足国家标准或相关行业标准。根据国家规定，如需要提供 3C 认证证书和标记的设备及有关配置，必须提供上述证书和标记。由于设备质量问题引起的医疗事故和纠纷，由成交供应商承担全部的法律和经济责任。</w:t>
            </w:r>
            <w:r>
              <w:rPr>
                <w:rFonts w:hint="eastAsia" w:ascii="宋体" w:hAnsi="宋体" w:eastAsia="宋体" w:cs="仿宋"/>
                <w:color w:val="000000" w:themeColor="text1"/>
                <w:sz w:val="24"/>
                <w:szCs w:val="24"/>
                <w:highlight w:val="none"/>
              </w:rPr>
            </w:r>
            <w:r>
              <w:rPr>
                <w:color w:val="000000" w:themeColor="text1"/>
                <w:highlight w:val="none"/>
              </w:rPr>
            </w:r>
          </w:p>
          <w:p>
            <w:pPr>
              <w:pStyle w:val="656"/>
              <w:numPr>
                <w:ilvl w:val="0"/>
                <w:numId w:val="0"/>
              </w:numPr>
              <w:jc w:val="both"/>
              <w:spacing w:line="340" w:lineRule="exact"/>
              <w:widowControl/>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2、成交供应商应保证提供的货物不得侵犯第三方专利权、商标权和设计权、版权等。否则，成交供应商应负全部责任，并承担由此引起的一切后果。</w:t>
            </w:r>
            <w:r>
              <w:rPr>
                <w:rFonts w:hint="eastAsia" w:ascii="宋体" w:hAnsi="宋体" w:eastAsia="宋体" w:cs="仿宋"/>
                <w:color w:val="000000" w:themeColor="text1"/>
                <w:sz w:val="24"/>
                <w:szCs w:val="24"/>
                <w:highlight w:val="none"/>
              </w:rPr>
            </w:r>
            <w:r>
              <w:rPr>
                <w:color w:val="000000" w:themeColor="text1"/>
                <w:highlight w:val="none"/>
              </w:rPr>
            </w:r>
          </w:p>
          <w:p>
            <w:pPr>
              <w:pStyle w:val="656"/>
              <w:numPr>
                <w:ilvl w:val="0"/>
                <w:numId w:val="0"/>
              </w:numPr>
              <w:jc w:val="both"/>
              <w:spacing w:line="340" w:lineRule="exact"/>
              <w:widowControl/>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3、成交供应商应保证其货物在正确安装、正常使用和保养条件下，在其使用寿命期内应具有满意的性能。</w:t>
            </w:r>
            <w:r>
              <w:rPr>
                <w:rFonts w:hint="eastAsia" w:ascii="宋体" w:hAnsi="宋体" w:eastAsia="宋体" w:cs="仿宋"/>
                <w:color w:val="000000" w:themeColor="text1"/>
                <w:sz w:val="24"/>
                <w:szCs w:val="24"/>
                <w:highlight w:val="none"/>
              </w:rPr>
            </w:r>
            <w:r>
              <w:rPr>
                <w:color w:val="000000" w:themeColor="text1"/>
                <w:highlight w:val="none"/>
              </w:rPr>
            </w:r>
          </w:p>
        </w:tc>
      </w:tr>
      <w:tr>
        <w:trPr>
          <w:trHeight w:val="1160"/>
        </w:trPr>
        <w:tc>
          <w:tcPr>
            <w:tcW w:w="891" w:type="dxa"/>
            <w:vAlign w:val="center"/>
            <w:textDirection w:val="lrTb"/>
            <w:noWrap w:val="false"/>
          </w:tcPr>
          <w:p>
            <w:pPr>
              <w:pStyle w:val="656"/>
              <w:jc w:val="center"/>
              <w:spacing w:line="340" w:lineRule="exact"/>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ascii="宋体" w:hAnsi="宋体" w:eastAsia="宋体" w:cs="宋体"/>
                <w:bCs/>
                <w:color w:val="000000" w:themeColor="text1"/>
                <w:sz w:val="24"/>
                <w:szCs w:val="24"/>
                <w:highlight w:val="none"/>
                <w:lang w:val="en-US" w:eastAsia="zh-CN"/>
              </w:rPr>
            </w:r>
            <w:r>
              <w:rPr>
                <w:color w:val="000000" w:themeColor="text1"/>
                <w:highlight w:val="none"/>
              </w:rPr>
            </w:r>
          </w:p>
        </w:tc>
        <w:tc>
          <w:tcPr>
            <w:shd w:val="clear" w:color="auto" w:fill="ffffff"/>
            <w:tcW w:w="2033" w:type="dxa"/>
            <w:vAlign w:val="center"/>
            <w:textDirection w:val="lrTb"/>
            <w:noWrap w:val="false"/>
          </w:tcPr>
          <w:p>
            <w:pPr>
              <w:pStyle w:val="656"/>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其他要求</w:t>
            </w:r>
            <w:r>
              <w:rPr>
                <w:rFonts w:hint="eastAsia" w:ascii="宋体" w:hAnsi="宋体" w:eastAsia="宋体" w:cs="宋体"/>
                <w:bCs/>
                <w:color w:val="000000" w:themeColor="text1"/>
                <w:sz w:val="24"/>
                <w:szCs w:val="24"/>
                <w:highlight w:val="none"/>
              </w:rPr>
            </w:r>
            <w:r>
              <w:rPr>
                <w:color w:val="000000" w:themeColor="text1"/>
                <w:highlight w:val="none"/>
              </w:rPr>
            </w:r>
          </w:p>
        </w:tc>
        <w:tc>
          <w:tcPr>
            <w:shd w:val="clear" w:color="auto" w:fill="ffffff"/>
            <w:tcW w:w="6720" w:type="dxa"/>
            <w:vAlign w:val="center"/>
            <w:textDirection w:val="lrTb"/>
            <w:noWrap w:val="false"/>
          </w:tcPr>
          <w:p>
            <w:pPr>
              <w:pStyle w:val="656"/>
              <w:numPr>
                <w:ilvl w:val="0"/>
                <w:numId w:val="0"/>
              </w:numPr>
              <w:jc w:val="both"/>
              <w:spacing w:line="340" w:lineRule="exact"/>
              <w:widowControl/>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如因产品质量问题、安装问题等影响采购人的使用，导致的后果均由成交供应商承担，给采购人造成损失的，成交供应商还须承担相应的赔偿责任。</w:t>
            </w:r>
            <w:r>
              <w:rPr>
                <w:rFonts w:hint="eastAsia" w:ascii="宋体" w:hAnsi="宋体" w:eastAsia="宋体" w:cs="仿宋"/>
                <w:color w:val="000000" w:themeColor="text1"/>
                <w:sz w:val="24"/>
                <w:szCs w:val="24"/>
                <w:highlight w:val="none"/>
              </w:rPr>
            </w:r>
            <w:r>
              <w:rPr>
                <w:color w:val="000000" w:themeColor="text1"/>
                <w:highlight w:val="none"/>
              </w:rPr>
            </w:r>
          </w:p>
        </w:tc>
      </w:tr>
    </w:tbl>
    <w:p>
      <w:pPr>
        <w:pStyle w:val="656"/>
        <w:numPr>
          <w:ilvl w:val="0"/>
          <w:numId w:val="0"/>
        </w:numPr>
        <w:ind w:firstLine="562"/>
        <w:keepLines w:val="0"/>
        <w:keepNext w:val="0"/>
        <w:pageBreakBefore w:val="0"/>
        <w:spacing w:line="360" w:lineRule="auto"/>
        <w:widowControl w:val="off"/>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r>
      <w:r>
        <w:rPr>
          <w:color w:val="000000" w:themeColor="text1"/>
          <w:highlight w:val="none"/>
        </w:rPr>
      </w:r>
    </w:p>
    <w:p>
      <w:pPr>
        <w:pStyle w:val="656"/>
        <w:numPr>
          <w:ilvl w:val="0"/>
          <w:numId w:val="0"/>
        </w:numPr>
        <w:keepLines w:val="0"/>
        <w:keepNext w:val="0"/>
        <w:pageBreakBefore w:val="0"/>
        <w:spacing w:line="360" w:lineRule="auto"/>
        <w:widowControl w:val="off"/>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lang w:val="en-US" w:eastAsia="zh-CN"/>
        </w:rPr>
      </w:r>
      <w:r>
        <w:rPr>
          <w:color w:val="000000" w:themeColor="text1"/>
          <w:highlight w:val="none"/>
        </w:rPr>
      </w:r>
    </w:p>
    <w:p>
      <w:pPr>
        <w:pStyle w:val="656"/>
        <w:jc w:val="center"/>
        <w:keepNext/>
        <w:spacing w:line="360" w:lineRule="auto"/>
        <w:rPr>
          <w:rFonts w:ascii="宋体" w:hAnsi="宋体" w:cs="宋体"/>
          <w:b/>
          <w:bCs/>
          <w:color w:val="000000" w:themeColor="text1"/>
          <w:spacing w:val="-20"/>
          <w:sz w:val="48"/>
          <w:szCs w:val="48"/>
          <w:highlight w:val="none"/>
        </w:rPr>
        <w:outlineLvl w:val="0"/>
      </w:pPr>
      <w:r>
        <w:rPr>
          <w:rFonts w:hint="eastAsia" w:ascii="黑体" w:eastAsia="黑体"/>
          <w:bCs/>
          <w:color w:val="000000" w:themeColor="text1"/>
          <w:sz w:val="44"/>
          <w:szCs w:val="28"/>
          <w:highlight w:val="none"/>
        </w:rPr>
        <w:br w:type="page" w:clear="all"/>
      </w:r>
      <w:r>
        <w:rPr>
          <w:rFonts w:hint="eastAsia" w:ascii="黑体" w:eastAsia="黑体"/>
          <w:bCs/>
          <w:color w:val="000000" w:themeColor="text1"/>
          <w:sz w:val="44"/>
          <w:szCs w:val="28"/>
          <w:highlight w:val="none"/>
        </w:rPr>
        <w:t xml:space="preserve">合同文本</w:t>
      </w:r>
      <w:bookmarkStart w:id="177" w:name="_Hlt16619369"/>
      <w:r>
        <w:rPr>
          <w:color w:val="000000" w:themeColor="text1"/>
          <w:highlight w:val="none"/>
        </w:rPr>
      </w:r>
      <w:bookmarkEnd w:id="177"/>
      <w:r>
        <w:rPr>
          <w:color w:val="000000" w:themeColor="text1"/>
          <w:highlight w:val="none"/>
        </w:rPr>
      </w:r>
      <w:bookmarkStart w:id="178" w:name="_Toc3995"/>
      <w:r>
        <w:rPr>
          <w:rFonts w:ascii="宋体" w:hAnsi="宋体" w:cs="宋体"/>
          <w:b/>
          <w:bCs/>
          <w:color w:val="000000" w:themeColor="text1"/>
          <w:spacing w:val="-20"/>
          <w:sz w:val="48"/>
          <w:szCs w:val="48"/>
          <w:highlight w:val="none"/>
        </w:rPr>
      </w:r>
      <w:r>
        <w:rPr>
          <w:color w:val="000000" w:themeColor="text1"/>
          <w:highlight w:val="none"/>
        </w:rPr>
      </w:r>
    </w:p>
    <w:p>
      <w:pPr>
        <w:pStyle w:val="656"/>
        <w:ind w:firstLine="480"/>
        <w:spacing w:line="360" w:lineRule="auto"/>
        <w:rPr>
          <w:rFonts w:hAnsi="宋体"/>
          <w:b w:val="0"/>
          <w:bCs/>
          <w:color w:val="000000" w:themeColor="text1"/>
          <w:szCs w:val="24"/>
          <w:highlight w:val="none"/>
        </w:rPr>
      </w:pPr>
      <w:r>
        <w:rPr>
          <w:color w:val="000000" w:themeColor="text1"/>
          <w:highlight w:val="none"/>
        </w:rPr>
      </w:r>
      <w:bookmarkEnd w:id="178"/>
      <w:r>
        <w:rPr>
          <w:color w:val="000000" w:themeColor="text1"/>
          <w:highlight w:val="none"/>
        </w:rPr>
      </w:r>
      <w:bookmarkStart w:id="179" w:name="_Toc120614281"/>
      <w:r>
        <w:rPr>
          <w:rFonts w:hint="eastAsia" w:hAnsi="宋体"/>
          <w:bCs/>
          <w:color w:val="000000" w:themeColor="text1"/>
          <w:szCs w:val="24"/>
          <w:highlight w:val="none"/>
        </w:rPr>
        <w:t xml:space="preserve">注：本合同仅为合同的参考文本，合同签订双方可根据项目的具体要求进行修订，但不得更改实质性要求。</w:t>
      </w:r>
      <w:r>
        <w:rPr>
          <w:rFonts w:hAnsi="宋体"/>
          <w:b w:val="0"/>
          <w:bCs/>
          <w:color w:val="000000" w:themeColor="text1"/>
          <w:szCs w:val="24"/>
          <w:highlight w:val="none"/>
        </w:rPr>
      </w:r>
      <w:r>
        <w:rPr>
          <w:color w:val="000000" w:themeColor="text1"/>
          <w:highlight w:val="none"/>
        </w:rPr>
      </w:r>
    </w:p>
    <w:p>
      <w:pPr>
        <w:pStyle w:val="656"/>
        <w:spacing w:line="360" w:lineRule="auto"/>
        <w:rPr>
          <w:rFonts w:hAnsi="宋体"/>
          <w:bCs/>
          <w:color w:val="000000" w:themeColor="text1"/>
          <w:sz w:val="28"/>
          <w:szCs w:val="28"/>
          <w:highlight w:val="none"/>
        </w:rPr>
      </w:pPr>
      <w:r>
        <w:rPr>
          <w:rFonts w:hAnsi="宋体"/>
          <w:bCs/>
          <w:color w:val="000000" w:themeColor="text1"/>
          <w:sz w:val="28"/>
          <w:szCs w:val="28"/>
          <w:highlight w:val="none"/>
        </w:rPr>
      </w:r>
      <w:r>
        <w:rPr>
          <w:color w:val="000000" w:themeColor="text1"/>
          <w:highlight w:val="none"/>
        </w:rPr>
      </w:r>
    </w:p>
    <w:p>
      <w:pPr>
        <w:pStyle w:val="656"/>
        <w:ind w:firstLine="5670"/>
        <w:spacing w:line="360" w:lineRule="auto"/>
        <w:rPr>
          <w:rFonts w:ascii="仿宋_GB2312" w:hAnsi="宋体" w:eastAsia="仿宋_GB2312" w:cs="宋体"/>
          <w:color w:val="000000" w:themeColor="text1"/>
          <w:position w:val="0"/>
          <w:sz w:val="21"/>
          <w:szCs w:val="21"/>
          <w:highlight w:val="none"/>
          <w:u w:val="single"/>
        </w:rPr>
      </w:pPr>
      <w:r>
        <w:rPr>
          <w:rFonts w:hint="eastAsia" w:ascii="仿宋_GB2312" w:hAnsi="宋体" w:eastAsia="仿宋_GB2312" w:cs="宋体"/>
          <w:color w:val="000000" w:themeColor="text1"/>
          <w:position w:val="0"/>
          <w:sz w:val="21"/>
          <w:szCs w:val="21"/>
          <w:highlight w:val="none"/>
        </w:rPr>
        <w:t xml:space="preserve">合同编号：ZYYZBC-2025</w:t>
      </w:r>
      <w:r>
        <w:rPr>
          <w:rFonts w:hint="eastAsia" w:ascii="仿宋_GB2312" w:hAnsi="宋体" w:eastAsia="仿宋_GB2312" w:cs="宋体"/>
          <w:color w:val="000000" w:themeColor="text1"/>
          <w:position w:val="0"/>
          <w:sz w:val="21"/>
          <w:szCs w:val="21"/>
          <w:highlight w:val="none"/>
          <w:u w:val="single"/>
        </w:rPr>
        <w:t xml:space="preserve">    </w:t>
      </w:r>
      <w:r>
        <w:rPr>
          <w:rFonts w:ascii="仿宋_GB2312" w:hAnsi="宋体" w:eastAsia="仿宋_GB2312" w:cs="宋体"/>
          <w:color w:val="000000" w:themeColor="text1"/>
          <w:position w:val="0"/>
          <w:sz w:val="21"/>
          <w:szCs w:val="21"/>
          <w:highlight w:val="none"/>
          <w:u w:val="single"/>
        </w:rPr>
      </w:r>
      <w:r>
        <w:rPr>
          <w:color w:val="000000" w:themeColor="text1"/>
          <w:highlight w:val="none"/>
        </w:rPr>
      </w:r>
    </w:p>
    <w:p>
      <w:pPr>
        <w:pStyle w:val="656"/>
        <w:jc w:val="center"/>
        <w:spacing w:before="120" w:after="120" w:line="460" w:lineRule="exact"/>
        <w:rPr>
          <w:rFonts w:hAnsi="宋体" w:cs="宋体"/>
          <w:b w:val="0"/>
          <w:bCs/>
          <w:color w:val="000000" w:themeColor="text1"/>
          <w:spacing w:val="20"/>
          <w:sz w:val="36"/>
          <w:szCs w:val="36"/>
          <w:highlight w:val="none"/>
        </w:rPr>
        <w:outlineLvl w:val="0"/>
      </w:pPr>
      <w:r>
        <w:rPr>
          <w:rFonts w:hint="eastAsia" w:hAnsi="宋体" w:cs="宋体"/>
          <w:b w:val="0"/>
          <w:bCs/>
          <w:color w:val="000000" w:themeColor="text1"/>
          <w:spacing w:val="20"/>
          <w:sz w:val="36"/>
          <w:szCs w:val="36"/>
          <w:highlight w:val="none"/>
        </w:rPr>
        <w:t xml:space="preserve">货物采购合同</w:t>
      </w:r>
      <w:r>
        <w:rPr>
          <w:rFonts w:hAnsi="宋体" w:cs="宋体"/>
          <w:b w:val="0"/>
          <w:bCs/>
          <w:color w:val="000000" w:themeColor="text1"/>
          <w:spacing w:val="20"/>
          <w:sz w:val="36"/>
          <w:szCs w:val="36"/>
          <w:highlight w:val="none"/>
        </w:rPr>
      </w:r>
      <w:r>
        <w:rPr>
          <w:color w:val="000000" w:themeColor="text1"/>
          <w:highlight w:val="none"/>
        </w:rPr>
      </w:r>
    </w:p>
    <w:p>
      <w:pPr>
        <w:pStyle w:val="656"/>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项目名称: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编号:</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甲方（买方）：泰州市中医院</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乙方（卖方）: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根据</w:t>
      </w:r>
      <w:r>
        <w:rPr>
          <w:rFonts w:hint="eastAsia" w:ascii="仿宋_GB2312" w:eastAsia="仿宋_GB2312"/>
          <w:color w:val="000000" w:themeColor="text1"/>
          <w:sz w:val="21"/>
          <w:szCs w:val="21"/>
          <w:highlight w:val="none"/>
          <w:lang w:eastAsia="zh-CN"/>
        </w:rPr>
        <w:t xml:space="preserve">《中华人民共和国政府采购法》、</w:t>
      </w:r>
      <w:r>
        <w:rPr>
          <w:rFonts w:hint="eastAsia" w:ascii="仿宋_GB2312" w:hAnsi="Calibri" w:eastAsia="仿宋_GB2312"/>
          <w:b w:val="0"/>
          <w:color w:val="000000" w:themeColor="text1"/>
          <w:position w:val="0"/>
          <w:sz w:val="21"/>
          <w:szCs w:val="21"/>
          <w:highlight w:val="none"/>
        </w:rPr>
        <w:t xml:space="preserve">《中华人民共和国民法典》等法律法规的规定，甲乙双方按照本项目采购结果签订本合同。</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cs="方正黑体_GBK"/>
          <w:color w:val="000000" w:themeColor="text1"/>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一、货物内容</w:t>
      </w:r>
      <w:r>
        <w:rPr>
          <w:rFonts w:hint="eastAsia" w:ascii="仿宋_GB2312" w:hAnsi="Calibri" w:eastAsia="仿宋_GB2312"/>
          <w:b w:val="0"/>
          <w:color w:val="000000" w:themeColor="text1"/>
          <w:position w:val="0"/>
          <w:sz w:val="21"/>
          <w:szCs w:val="21"/>
          <w:highlight w:val="none"/>
        </w:rPr>
        <w:t xml:space="preserve">（设备详细配置清单见附件）</w:t>
      </w:r>
      <w:r>
        <w:rPr>
          <w:rFonts w:ascii="方正黑体_GBK" w:hAnsi="方正黑体_GBK" w:cs="方正黑体_GBK"/>
          <w:color w:val="000000" w:themeColor="text1"/>
          <w:sz w:val="21"/>
          <w:szCs w:val="21"/>
          <w:highlight w:val="none"/>
        </w:rPr>
      </w:r>
      <w:r>
        <w:rPr>
          <w:color w:val="000000" w:themeColor="text1"/>
          <w:highlight w:val="none"/>
        </w:rPr>
      </w:r>
    </w:p>
    <w:tbl>
      <w:tblPr>
        <w:tblW w:w="8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771"/>
        <w:gridCol w:w="1864"/>
        <w:gridCol w:w="740"/>
        <w:gridCol w:w="1285"/>
        <w:gridCol w:w="736"/>
        <w:gridCol w:w="1462"/>
      </w:tblGrid>
      <w:tr>
        <w:trPr/>
        <w:tc>
          <w:tcPr>
            <w:tcW w:w="2057"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货物名称</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771"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品牌</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1864"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型号规格</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740"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产地</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1285"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单价（万元）</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736"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数量</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c>
          <w:tcPr>
            <w:tcW w:w="1462" w:type="dxa"/>
            <w:vAlign w:val="center"/>
            <w:textDirection w:val="lrTb"/>
            <w:noWrap w:val="false"/>
          </w:tcPr>
          <w:p>
            <w:pPr>
              <w:pStyle w:val="656"/>
              <w:jc w:val="center"/>
              <w:spacing w:line="320" w:lineRule="exact"/>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合计（万元）</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tc>
      </w:tr>
      <w:tr>
        <w:trPr/>
        <w:tc>
          <w:tcPr>
            <w:tcW w:w="2057"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771"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1864"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740"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1285"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736"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c>
          <w:tcPr>
            <w:tcW w:w="1462" w:type="dxa"/>
            <w:vAlign w:val="top"/>
            <w:textDirection w:val="lrTb"/>
            <w:noWrap w:val="false"/>
          </w:tcPr>
          <w:p>
            <w:pPr>
              <w:pStyle w:val="656"/>
              <w:jc w:val="center"/>
              <w:spacing w:line="320" w:lineRule="exact"/>
              <w:rPr>
                <w:rFonts w:ascii="仿宋_GB2312" w:eastAsia="仿宋_GB2312"/>
                <w:color w:val="000000" w:themeColor="text1"/>
                <w:sz w:val="21"/>
                <w:szCs w:val="21"/>
                <w:highlight w:val="none"/>
              </w:rPr>
            </w:pPr>
            <w:r>
              <w:rPr>
                <w:rFonts w:ascii="仿宋_GB2312" w:eastAsia="仿宋_GB2312"/>
                <w:color w:val="000000" w:themeColor="text1"/>
                <w:sz w:val="21"/>
                <w:szCs w:val="21"/>
                <w:highlight w:val="none"/>
              </w:rPr>
            </w:r>
            <w:r>
              <w:rPr>
                <w:color w:val="000000" w:themeColor="text1"/>
                <w:highlight w:val="none"/>
              </w:rPr>
            </w:r>
          </w:p>
        </w:tc>
      </w:tr>
    </w:tbl>
    <w:p>
      <w:pPr>
        <w:pStyle w:val="656"/>
        <w:ind w:firstLine="420"/>
        <w:jc w:val="left"/>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二、合同金额</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2.1 本合同金额为（大写）：</w:t>
      </w:r>
      <w:r>
        <w:rPr>
          <w:rFonts w:hint="eastAsia" w:ascii="仿宋_GB2312" w:hAnsi="Calibri" w:eastAsia="仿宋_GB2312"/>
          <w:b w:val="0"/>
          <w:color w:val="000000" w:themeColor="text1"/>
          <w:position w:val="0"/>
          <w:sz w:val="21"/>
          <w:szCs w:val="21"/>
          <w:highlight w:val="none"/>
        </w:rPr>
        <w:t xml:space="preserve">人民币</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元整。</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eastAsia="仿宋_GB2312"/>
          <w:color w:val="000000" w:themeColor="text1"/>
          <w:sz w:val="21"/>
          <w:szCs w:val="21"/>
          <w:highlight w:val="none"/>
        </w:rPr>
      </w:pPr>
      <w:r>
        <w:rPr>
          <w:rFonts w:hint="eastAsia" w:ascii="仿宋_GB2312" w:hAnsi="Calibri" w:eastAsia="仿宋_GB2312"/>
          <w:b w:val="0"/>
          <w:color w:val="000000" w:themeColor="text1"/>
          <w:position w:val="0"/>
          <w:sz w:val="21"/>
          <w:szCs w:val="21"/>
          <w:highlight w:val="none"/>
        </w:rPr>
        <w:t xml:space="preserve">2.2 上述价格含本次采购范围内全部设备（软件）、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ascii="仿宋_GB2312" w:eastAsia="仿宋_GB2312"/>
          <w:color w:val="000000" w:themeColor="text1"/>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2.3安装、调试、验收过程中，如发现有漏项、缺件，乙方应无条件、无偿补齐，所发生的一切费用，视为已包含在乙方投标时的投标报价之中，且并不因此而影响交付甲方使用的时间。</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三、质保期</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3.1 质保期：</w:t>
      </w:r>
      <w:r>
        <w:rPr>
          <w:rFonts w:hint="eastAsia" w:ascii="仿宋_GB2312" w:hAnsi="Calibri" w:eastAsia="仿宋_GB2312"/>
          <w:b w:val="0"/>
          <w:color w:val="000000" w:themeColor="text1"/>
          <w:position w:val="0"/>
          <w:sz w:val="21"/>
          <w:szCs w:val="21"/>
          <w:highlight w:val="none"/>
        </w:rPr>
        <w:t xml:space="preserve">整机（原厂）保修</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年。</w:t>
      </w:r>
      <w:r>
        <w:rPr>
          <w:rFonts w:hint="eastAsia" w:ascii="仿宋_GB2312" w:hAnsi="Calibri" w:eastAsia="仿宋_GB2312"/>
          <w:b w:val="0"/>
          <w:color w:val="000000" w:themeColor="text1"/>
          <w:position w:val="0"/>
          <w:sz w:val="21"/>
          <w:szCs w:val="21"/>
          <w:highlight w:val="none"/>
        </w:rPr>
        <w:t xml:space="preserve">（自安装调试验收合格并完成培训之日起计算），质保期内，免费维修，质保期外，只收取配件费，其余免费，终身维修。</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3.2 自甲方验收合格之日起算，确保设备保修期内因故障停用每年不超过18天（5%，一年按365天计算）,如每超过一天，则保修期延长两周，保修期满后，乙方对本设备终身负责维修,收取配件费,免收人工费。</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四、交货期、交货方式</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4.1 </w:t>
      </w:r>
      <w:r>
        <w:rPr>
          <w:rFonts w:hint="eastAsia" w:ascii="仿宋_GB2312" w:hAnsi="Calibri" w:eastAsia="仿宋_GB2312"/>
          <w:b w:val="0"/>
          <w:color w:val="000000" w:themeColor="text1"/>
          <w:position w:val="0"/>
          <w:sz w:val="21"/>
          <w:szCs w:val="21"/>
          <w:highlight w:val="none"/>
        </w:rPr>
        <w:t xml:space="preserve">交货期： 合同生效之日起</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工作日内</w:t>
      </w:r>
      <w:r>
        <w:rPr>
          <w:rFonts w:hint="eastAsia" w:ascii="仿宋_GB2312" w:hAnsi="Calibri" w:eastAsia="仿宋_GB2312"/>
          <w:b w:val="0"/>
          <w:color w:val="000000" w:themeColor="text1"/>
          <w:position w:val="0"/>
          <w:sz w:val="21"/>
          <w:szCs w:val="21"/>
          <w:highlight w:val="none"/>
        </w:rPr>
        <w:t xml:space="preserve">。</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五、货款支付</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5.1 付款方式：（1）货物运到甲方指定的地点，交付全部相关货物资料，安装调试结束，经使用方验收合格，乙方凭验收合格报告并提交相应单据及发票后，经甲方审批后支付合同总价的90%；（2）验收合格一年后，支付合同总价的10%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5.2 </w:t>
      </w:r>
      <w:r>
        <w:rPr>
          <w:rFonts w:hint="eastAsia" w:ascii="仿宋_GB2312" w:hAnsi="Calibri" w:eastAsia="仿宋_GB2312"/>
          <w:bCs/>
          <w:color w:val="000000" w:themeColor="text1"/>
          <w:position w:val="0"/>
          <w:sz w:val="21"/>
          <w:szCs w:val="21"/>
          <w:highlight w:val="none"/>
        </w:rPr>
        <w:t xml:space="preserve">乙方所开具发票必须是国税部门认可的票据，所列品名与型号必须与合同所列品名与型号完全一致。</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六、质量保证及售后服务</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6.1乙方保证所供设备型号是全新、未使用过的原装合格正品，并严格保持原包装，否则造成的一切损失由乙方负全部责任。由于设备质量问题引起的医疗事故和纠纷，乙方承担全部的法律和经济责任。</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6.2乙方应保证甲方在使用、接受本合同货物和服务或其任何一部分时不得侵犯第三方专利权、商标权和设计权、版权等。否则，由乙方负全部责任，并承担由此引起的一切后果。</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6.3乙方保证向甲方提供的设备满足国家标准或相关行业标准。根据国家规定，如需要提供计量检定证书、3C认证证书和标记的设备及有关配置，必须提供上述证书和标记。</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Cs/>
          <w:color w:val="000000" w:themeColor="text1"/>
          <w:position w:val="0"/>
          <w:sz w:val="21"/>
          <w:szCs w:val="21"/>
          <w:highlight w:val="none"/>
        </w:rPr>
        <w:t xml:space="preserve">特别提示条款：</w:t>
      </w:r>
      <w:r>
        <w:rPr>
          <w:rFonts w:hint="eastAsia" w:ascii="仿宋_GB2312" w:hAnsi="Calibri" w:eastAsia="仿宋_GB2312"/>
          <w:b w:val="0"/>
          <w:color w:val="000000" w:themeColor="text1"/>
          <w:position w:val="0"/>
          <w:sz w:val="21"/>
          <w:szCs w:val="21"/>
          <w:highlight w:val="none"/>
        </w:rPr>
        <w:t xml:space="preserve">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食品药品监督管理局的相关规定。以上条款乙方必须满足，如因乙方过错引起不利后果，将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6.4 乙方免费提前为甲方提供设备安装图纸，并充分协助甲方做好相关设备安装的准备工作(如有必要)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6.5 设备安装时，乙方负责设备的免费安装和调试，并承担因此发生的一切费用，所有安装人员需有相应资质和做好相应防护措施，且乙方必须事先与甲方的医学装备处联系， 并与医学装备处共同参与，否则引起的一切责任由乙方承担。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6.6 乙方逾期交付货物的，每逾期一天，乙方向甲方偿付货款总额 5‰的滞纳金，如乙方逾期交货达10天，甲方有权解除合同。</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6.7 设备安装后，乙方应配合甲方按厂方技术参数、国家标准等进行质量验收。若有外议，甲方有权委托中国有资格的机构对该设备进行成量检测，费用由乙方承担。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6.8合同产品的名称、技术规范、数量及质量应与响应文件和合同规定相一致，否则按退货处理。</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6.9 严格按照双方确认的配置清单初步验收，货到甲方指定位置并安装调试合格后，由甲方和乙方共同出具验收合格报告，运输费用由乙方负担。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6.10乙方所供设备如验收不合格，根据甲方的要求，乙方必须无条件换货或退货，由此引起的一切损失由乙方承担。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6.11 乙方应按生产厂家的保修规定和投标文件说明的服务承诺做好免费保修、维护等服务，在保修期内的故障处理。</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6.12 乙方售后服务响应：</w:t>
      </w:r>
      <w:r>
        <w:rPr>
          <w:rFonts w:hint="eastAsia" w:ascii="仿宋_GB2312" w:eastAsia="仿宋_GB2312"/>
          <w:color w:val="000000" w:themeColor="text1"/>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小时内响应，</w:t>
      </w:r>
      <w:r>
        <w:rPr>
          <w:rFonts w:hint="eastAsia" w:ascii="仿宋_GB2312" w:eastAsia="仿宋_GB2312"/>
          <w:color w:val="000000" w:themeColor="text1"/>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小时内达到现场</w:t>
      </w:r>
      <w:r>
        <w:rPr>
          <w:rFonts w:hint="eastAsia" w:ascii="仿宋_GB2312" w:hAnsi="Calibri" w:eastAsia="仿宋_GB2312"/>
          <w:b w:val="0"/>
          <w:color w:val="000000" w:themeColor="text1"/>
          <w:position w:val="0"/>
          <w:sz w:val="21"/>
          <w:szCs w:val="21"/>
          <w:highlight w:val="none"/>
        </w:rPr>
        <w:t xml:space="preserve">。紧急情况下如果乙方未能及时维修，甲方有权委托第三方进行维修，所有费用由中标人承担。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6.13 无论在保修期内还是保修期外，乙方必须上门维修，乙方工程师至甲方维修本设备，必须事先与甲方医学装备处取得联系，并做相应登记；在维修过程中与甲方工程师共同完成维修工作。否则引起的一切责任由乙方负责。</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6.14 如设备软件升级，乙方负责免费软件升级。</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6.15 乙方免费提供全套技术资料(维修说明书包括详细电路图、操作说明书及光盘)供采购人核验存档，如技术资料不全，甲方有权不支付货款。</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6.16 技术培训：在安装过程中或安装结束后，乙方工程师或有关人员有义务对甲方工程师和操作人员进行现场维修、保养、操作培训并提供快捷操作指南（塑胶封好，挂在设备上）和相应的培训资料（纸质和电子版），解答甲方人员提出的问题。必要时提供正规培训班培训，确保操作人员掌握完成日常工作所需的基本操作方法为止，以及工程师掌握基本的维护保养操作技术为止。详见乙方的投标文件及承诺书。</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6.17 如乙方提供的设备设有维修软件密码，乙方保证无条件地为甲方永久免费打开。</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6.18 乙方未按本合同的规定提供伴随服务/售后服务的，应按合同总价款的10%向甲方承担违约责任。</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6.19 乙方投标属虚假承诺，或经权威部门监测提供的货物不能满足招标文件要求，或是由于乙方的过错造成合同无法继续履行的，应向甲方支付不少于合同总价30%赔偿金。</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七、 不可抗力</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八 、争议的解决</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8.1因设备的质量问题发生争议，由法律及有关规章规定的技术单位进行质量鉴定，双方无条件服从该鉴定的结论。</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8.2合同未尽事宜及其他争议由甲乙双方协商解决，协商不成时，甲乙双方有权在甲方所在地人民法院提起诉讼，诉讼费用由败诉方承担。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方正黑体_GBK" w:hAnsi="方正黑体_GBK" w:eastAsia="方正黑体_GBK" w:cs="方正黑体_GBK"/>
          <w:b w:val="0"/>
          <w:color w:val="000000" w:themeColor="text1"/>
          <w:position w:val="0"/>
          <w:sz w:val="21"/>
          <w:szCs w:val="21"/>
          <w:highlight w:val="none"/>
        </w:rPr>
      </w:pPr>
      <w:r>
        <w:rPr>
          <w:rFonts w:hint="eastAsia" w:ascii="方正黑体_GBK" w:hAnsi="方正黑体_GBK" w:eastAsia="方正黑体_GBK" w:cs="方正黑体_GBK"/>
          <w:b w:val="0"/>
          <w:color w:val="000000" w:themeColor="text1"/>
          <w:position w:val="0"/>
          <w:sz w:val="21"/>
          <w:szCs w:val="21"/>
          <w:highlight w:val="none"/>
        </w:rPr>
        <w:t xml:space="preserve">九、 附则</w:t>
      </w:r>
      <w:r>
        <w:rPr>
          <w:rFonts w:ascii="方正黑体_GBK" w:hAnsi="方正黑体_GBK" w:eastAsia="方正黑体_GBK" w:cs="方正黑体_GBK"/>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9.2合同不可分割部分：招标文件、投标文件、合同条款及中标通知书，乙方在投标、评标过程中所作其它有关承诺、声明、书面澄清等均为合同不可分割的部分，与合同具有同等法律效力。</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9.3乙方应指定一名专职业务经理（姓名：</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，联系方式：</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）作为本合同履行期间唯一授权联系人，负责处理与甲方合作相关的全部事务，包括但不限于订单对接、履约协调及争议沟通等。</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9.4若乙方需更换业务经理，应提前30日以书面形式通知甲方，并列明新任业务经理的姓名及联系方式，经甲方书面确认后方可生效。在甲方未明确回复确认前，原业务经理仍视为有效联系人。</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9.5因乙方未按本条约定提前通知或未配合交接导致业务中断、信息错误、履约延误等情形的，由此产生的一切经济损失（包括甲方直接损失、维权费用及第三方索赔等）均由乙方承担。</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9.6</w:t>
      </w:r>
      <w:r>
        <w:rPr>
          <w:rFonts w:hint="eastAsia" w:ascii="仿宋_GB2312" w:hAnsi="Calibri" w:eastAsia="仿宋_GB2312"/>
          <w:b w:val="0"/>
          <w:color w:val="000000" w:themeColor="text1"/>
          <w:position w:val="0"/>
          <w:sz w:val="21"/>
          <w:szCs w:val="21"/>
          <w:highlight w:val="none"/>
        </w:rPr>
        <w:t xml:space="preserve">《</w:t>
      </w:r>
      <w:r>
        <w:rPr>
          <w:rFonts w:hint="eastAsia" w:ascii="仿宋_GB2312" w:hAnsi="Calibri" w:eastAsia="仿宋_GB2312"/>
          <w:b w:val="0"/>
          <w:color w:val="000000" w:themeColor="text1"/>
          <w:position w:val="0"/>
          <w:sz w:val="21"/>
          <w:szCs w:val="21"/>
          <w:highlight w:val="none"/>
          <w:u w:val="single"/>
        </w:rPr>
        <w:t xml:space="preserve">       </w:t>
      </w:r>
      <w:r>
        <w:rPr>
          <w:rFonts w:hint="eastAsia" w:ascii="仿宋_GB2312" w:hAnsi="Calibri" w:eastAsia="仿宋_GB2312"/>
          <w:b w:val="0"/>
          <w:color w:val="000000" w:themeColor="text1"/>
          <w:position w:val="0"/>
          <w:sz w:val="21"/>
          <w:szCs w:val="21"/>
          <w:highlight w:val="none"/>
        </w:rPr>
        <w:t xml:space="preserve"> 配置清单》</w:t>
      </w:r>
      <w:r>
        <w:rPr>
          <w:rFonts w:hint="eastAsia" w:ascii="仿宋_GB2312" w:hAnsi="Calibri" w:eastAsia="仿宋_GB2312"/>
          <w:b w:val="0"/>
          <w:color w:val="000000" w:themeColor="text1"/>
          <w:position w:val="0"/>
          <w:sz w:val="21"/>
          <w:szCs w:val="21"/>
          <w:highlight w:val="none"/>
        </w:rPr>
        <w:t xml:space="preserve">、《医疗卫生机构医药产品廉洁购销合同》作为本合同的附件，具备同等的法律效力，双方均需严格遵守。</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9.7本合同一式四份，甲方持有三份，乙方持有一份，具有同等效力。</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9.8本合同在双方签字盖章之日起生效。</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甲方（公章）：泰州市中医院              乙方（公章）：</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单位地址：泰州市海陵区济川东路86号     单位地址：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电话：0523-86611712                    电话：</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开户行：建行泰州分行营业部              开户行：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帐号：105312800026                      帐号：</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信用代码：123212004690411095</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法定代表人或授权代表                    法定代表人或授权代表</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签字(或盖章）：                         签字(或盖章）：</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 业务部门代表签字：                       业务代表签字：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日期：                                  日期：</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630"/>
        <w:keepLines w:val="0"/>
        <w:keepNext w:val="0"/>
        <w:pageBreakBefore w:val="0"/>
        <w:spacing w:line="280" w:lineRule="exact"/>
        <w:widowControl/>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2025年   月   日                         2025年   月   日</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 </w:t>
      </w:r>
      <w:r>
        <w:rPr>
          <w:rFonts w:ascii="仿宋_GB2312" w:hAnsi="Calibri" w:eastAsia="仿宋_GB2312"/>
          <w:b w:val="0"/>
          <w:color w:val="000000" w:themeColor="text1"/>
          <w:position w:val="0"/>
          <w:sz w:val="21"/>
          <w:szCs w:val="21"/>
          <w:highlight w:val="none"/>
        </w:rPr>
      </w:r>
      <w:r>
        <w:rPr>
          <w:color w:val="000000" w:themeColor="text1"/>
          <w:highlight w:val="none"/>
        </w:rPr>
      </w:r>
    </w:p>
    <w:p>
      <w:pPr>
        <w:pStyle w:val="656"/>
        <w:jc w:val="center"/>
        <w:spacing w:line="320" w:lineRule="exact"/>
        <w:rPr>
          <w:rFonts w:ascii="方正小标宋简体" w:hAnsi="方正小标宋简体" w:eastAsia="方正小标宋简体" w:cs="方正小标宋简体"/>
          <w:color w:val="000000" w:themeColor="text1"/>
          <w:sz w:val="32"/>
          <w:szCs w:val="32"/>
          <w:highlight w:val="none"/>
        </w:rPr>
      </w:pPr>
      <w:r>
        <w:rPr>
          <w:rFonts w:ascii="方正小标宋简体" w:hAnsi="方正小标宋简体" w:eastAsia="方正小标宋简体" w:cs="方正小标宋简体"/>
          <w:color w:val="000000" w:themeColor="text1"/>
          <w:sz w:val="32"/>
          <w:szCs w:val="32"/>
          <w:highlight w:val="none"/>
        </w:rPr>
      </w:r>
      <w:r>
        <w:rPr>
          <w:color w:val="000000" w:themeColor="text1"/>
          <w:highlight w:val="none"/>
        </w:rPr>
      </w:r>
    </w:p>
    <w:p>
      <w:pPr>
        <w:pStyle w:val="656"/>
        <w:jc w:val="center"/>
        <w:rPr>
          <w:rFonts w:ascii="方正小标宋简体" w:hAnsi="方正小标宋简体" w:eastAsia="方正小标宋简体" w:cs="方正小标宋简体"/>
          <w:color w:val="000000" w:themeColor="text1"/>
          <w:sz w:val="32"/>
          <w:szCs w:val="32"/>
          <w:highlight w:val="none"/>
        </w:rPr>
      </w:pPr>
      <w:r>
        <w:rPr>
          <w:rFonts w:ascii="方正小标宋简体" w:hAnsi="方正小标宋简体" w:eastAsia="方正小标宋简体" w:cs="方正小标宋简体"/>
          <w:color w:val="000000" w:themeColor="text1"/>
          <w:sz w:val="32"/>
          <w:szCs w:val="32"/>
          <w:highlight w:val="none"/>
        </w:rPr>
      </w:r>
      <w:r>
        <w:rPr>
          <w:color w:val="000000" w:themeColor="text1"/>
          <w:highlight w:val="none"/>
        </w:rPr>
      </w:r>
    </w:p>
    <w:p>
      <w:pPr>
        <w:pStyle w:val="656"/>
        <w:spacing w:line="360" w:lineRule="auto"/>
        <w:rPr>
          <w:rFonts w:hint="eastAsia" w:hAnsi="宋体"/>
          <w:b w:val="0"/>
          <w:bCs/>
          <w:color w:val="000000" w:themeColor="text1"/>
          <w:highlight w:val="none"/>
        </w:rPr>
      </w:pPr>
      <w:r>
        <w:rPr>
          <w:rFonts w:hint="eastAsia" w:hAnsi="宋体"/>
          <w:b w:val="0"/>
          <w:bCs/>
          <w:color w:val="000000" w:themeColor="text1"/>
          <w:highlight w:val="none"/>
        </w:rPr>
        <w:t xml:space="preserve"> </w:t>
      </w:r>
      <w:r>
        <w:rPr>
          <w:rFonts w:hint="eastAsia" w:hAnsi="宋体"/>
          <w:b w:val="0"/>
          <w:bCs/>
          <w:color w:val="000000" w:themeColor="text1"/>
          <w:highlight w:val="none"/>
        </w:rPr>
      </w:r>
      <w:r>
        <w:rPr>
          <w:color w:val="000000" w:themeColor="text1"/>
          <w:highlight w:val="none"/>
        </w:rPr>
      </w:r>
    </w:p>
    <w:p>
      <w:pPr>
        <w:pStyle w:val="656"/>
        <w:spacing w:line="360" w:lineRule="auto"/>
        <w:rPr>
          <w:rFonts w:hint="eastAsia" w:hAnsi="宋体"/>
          <w:b w:val="0"/>
          <w:bCs/>
          <w:color w:val="000000" w:themeColor="text1"/>
          <w:highlight w:val="none"/>
        </w:rPr>
      </w:pPr>
      <w:r>
        <w:rPr>
          <w:rFonts w:hint="eastAsia" w:hAnsi="宋体"/>
          <w:b w:val="0"/>
          <w:bCs/>
          <w:color w:val="000000" w:themeColor="text1"/>
          <w:highlight w:val="none"/>
        </w:rPr>
      </w:r>
      <w:r>
        <w:rPr>
          <w:color w:val="000000" w:themeColor="text1"/>
          <w:highlight w:val="none"/>
        </w:rPr>
      </w:r>
    </w:p>
    <w:p>
      <w:pPr>
        <w:pStyle w:val="656"/>
        <w:spacing w:line="360" w:lineRule="auto"/>
        <w:rPr>
          <w:rFonts w:hint="eastAsia" w:hAnsi="宋体"/>
          <w:b w:val="0"/>
          <w:bCs/>
          <w:color w:val="000000" w:themeColor="text1"/>
          <w:highlight w:val="none"/>
        </w:rPr>
      </w:pPr>
      <w:r>
        <w:rPr>
          <w:rFonts w:hint="eastAsia" w:hAnsi="宋体"/>
          <w:b w:val="0"/>
          <w:bCs/>
          <w:color w:val="000000" w:themeColor="text1"/>
          <w:highlight w:val="none"/>
        </w:rPr>
      </w:r>
      <w:r>
        <w:rPr>
          <w:color w:val="000000" w:themeColor="text1"/>
          <w:highlight w:val="none"/>
        </w:rPr>
      </w:r>
    </w:p>
    <w:p>
      <w:pPr>
        <w:pStyle w:val="656"/>
        <w:jc w:val="center"/>
        <w:rPr>
          <w:rFonts w:ascii="方正小标宋简体" w:hAnsi="方正小标宋简体" w:eastAsia="方正小标宋简体" w:cs="方正小标宋简体"/>
          <w:b w:val="0"/>
          <w:color w:val="000000" w:themeColor="text1"/>
          <w:position w:val="0"/>
          <w:sz w:val="32"/>
          <w:szCs w:val="32"/>
          <w:highlight w:val="none"/>
        </w:rPr>
      </w:pPr>
      <w:r>
        <w:rPr>
          <w:rFonts w:hint="eastAsia" w:ascii="方正小标宋简体" w:hAnsi="方正小标宋简体" w:eastAsia="方正小标宋简体" w:cs="方正小标宋简体"/>
          <w:b w:val="0"/>
          <w:color w:val="000000" w:themeColor="text1"/>
          <w:position w:val="0"/>
          <w:sz w:val="32"/>
          <w:szCs w:val="32"/>
          <w:highlight w:val="none"/>
        </w:rPr>
        <w:t xml:space="preserve">医疗卫生机构医药产品廉洁购销合同</w:t>
      </w:r>
      <w:r>
        <w:rPr>
          <w:rFonts w:ascii="方正小标宋简体" w:hAnsi="方正小标宋简体" w:eastAsia="方正小标宋简体" w:cs="方正小标宋简体"/>
          <w:b w:val="0"/>
          <w:color w:val="000000" w:themeColor="text1"/>
          <w:position w:val="0"/>
          <w:sz w:val="32"/>
          <w:szCs w:val="32"/>
          <w:highlight w:val="none"/>
        </w:rPr>
      </w:r>
      <w:r>
        <w:rPr>
          <w:color w:val="000000" w:themeColor="text1"/>
          <w:highlight w:val="none"/>
        </w:rPr>
      </w:r>
    </w:p>
    <w:p>
      <w:pPr>
        <w:pStyle w:val="656"/>
        <w:ind w:firstLine="480"/>
        <w:spacing w:line="500" w:lineRule="exact"/>
        <w:rPr>
          <w:rFonts w:ascii="仿宋_GB2312" w:hAnsi="ˎ̥" w:eastAsia="仿宋_GB2312"/>
          <w:color w:val="000000" w:themeColor="text1"/>
          <w:szCs w:val="24"/>
          <w:highlight w:val="none"/>
        </w:rPr>
      </w:pPr>
      <w:r>
        <w:rPr>
          <w:rFonts w:ascii="仿宋_GB2312" w:hAnsi="ˎ̥" w:eastAsia="仿宋_GB2312"/>
          <w:color w:val="000000" w:themeColor="text1"/>
          <w:szCs w:val="24"/>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甲方（医疗卫生机构）：泰州市中医院</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乙方（医药生产经营企业及其代理人）：</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为进一步加强医疗卫生行风建设，规范医疗卫生机构医药购销行为，有效防范商业贿赂行为，营造公平交易、诚实守信的购销环境，经甲、乙双方协商，同意签订本合同，并共同遵守：</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一、甲乙双方按照《中华人民共和国民法典》及医药产品购销合同约定购销药品、医用设备、医用耗材等医药产品。</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二、甲方应当严格执行医药产品购销合同验收、入库制度，对采购医药产品及发票进行查验，不得违反有关规定</w:t>
      </w:r>
      <w:r>
        <w:rPr>
          <w:rFonts w:hint="eastAsia" w:ascii="仿宋_GB2312" w:hAnsi="ˎ̥" w:eastAsia="仿宋_GB2312"/>
          <w:b w:val="0"/>
          <w:color w:val="000000" w:themeColor="text1"/>
          <w:position w:val="0"/>
          <w:sz w:val="21"/>
          <w:szCs w:val="21"/>
          <w:highlight w:val="none"/>
          <w:lang w:val="en-US" w:eastAsia="zh-CN"/>
        </w:rPr>
        <w:t xml:space="preserve">从</w:t>
      </w:r>
      <w:r>
        <w:rPr>
          <w:rFonts w:hint="eastAsia" w:ascii="仿宋_GB2312" w:hAnsi="ˎ̥" w:eastAsia="仿宋_GB2312"/>
          <w:b w:val="0"/>
          <w:color w:val="000000" w:themeColor="text1"/>
          <w:position w:val="0"/>
          <w:sz w:val="21"/>
          <w:szCs w:val="21"/>
          <w:highlight w:val="none"/>
        </w:rPr>
        <w:t xml:space="preserve">合同外采购、违价采购或从非规定渠道采购。</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四、严禁甲方工作人员利用任何途径和方式，为乙方统计医师个人及临床科室有关医药产品用量信息，或为乙方统计提供便利。</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五、乙方不得以回扣、宴请等方式影响甲方工作人员采购或使用医药产品的选择权，不得在学术活动中提供旅游、超标准支付食宿费用。</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六、乙方指定</w:t>
      </w:r>
      <w:r>
        <w:rPr>
          <w:rFonts w:hint="eastAsia" w:ascii="仿宋_GB2312" w:hAnsi="ˎ̥" w:eastAsia="仿宋_GB2312"/>
          <w:b w:val="0"/>
          <w:color w:val="000000" w:themeColor="text1"/>
          <w:position w:val="0"/>
          <w:sz w:val="21"/>
          <w:szCs w:val="21"/>
          <w:highlight w:val="none"/>
          <w:u w:val="single"/>
        </w:rPr>
        <w:t xml:space="preserve">  必填 </w:t>
      </w:r>
      <w:r>
        <w:rPr>
          <w:rFonts w:hint="eastAsia" w:ascii="仿宋_GB2312" w:hAnsi="ˎ̥" w:eastAsia="仿宋_GB2312"/>
          <w:b w:val="0"/>
          <w:color w:val="000000" w:themeColor="text1"/>
          <w:position w:val="0"/>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七、乙方如违反本合同，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八、本合同作为医药产品购销合同的重要组成部分，与购销合同一并执行，具有同等的法律效力。</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九、本合同一式三份，甲、乙双方各执一份，甲方纪检监察部门（基层医疗卫生机构上报上级卫生计生行政部门）执一份，并从签订之日起生效。</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甲方（盖章）：                        乙方（盖章）：</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法定代表人                            法定代表人</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或授权代表签字：                      或授权代表签字：</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经办人签名：                          经办人签名：</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ind w:firstLine="420"/>
        <w:spacing w:line="300" w:lineRule="exact"/>
        <w:rPr>
          <w:rFonts w:ascii="仿宋_GB2312" w:hAnsi="ˎ̥" w:eastAsia="仿宋_GB2312"/>
          <w:b w:val="0"/>
          <w:color w:val="000000" w:themeColor="text1"/>
          <w:position w:val="0"/>
          <w:sz w:val="21"/>
          <w:szCs w:val="21"/>
          <w:highlight w:val="none"/>
        </w:rPr>
      </w:pPr>
      <w:r>
        <w:rPr>
          <w:rFonts w:hint="eastAsia" w:ascii="仿宋_GB2312" w:hAnsi="ˎ̥" w:eastAsia="仿宋_GB2312"/>
          <w:b w:val="0"/>
          <w:color w:val="000000" w:themeColor="text1"/>
          <w:position w:val="0"/>
          <w:sz w:val="21"/>
          <w:szCs w:val="21"/>
          <w:highlight w:val="none"/>
        </w:rPr>
        <w:t xml:space="preserve">2025年   月   日                     2025年   月   日</w:t>
      </w:r>
      <w:r>
        <w:rPr>
          <w:rFonts w:ascii="仿宋_GB2312" w:hAnsi="ˎ̥" w:eastAsia="仿宋_GB2312"/>
          <w:b w:val="0"/>
          <w:color w:val="000000" w:themeColor="text1"/>
          <w:position w:val="0"/>
          <w:sz w:val="21"/>
          <w:szCs w:val="21"/>
          <w:highlight w:val="none"/>
        </w:rPr>
      </w:r>
      <w:r>
        <w:rPr>
          <w:color w:val="000000" w:themeColor="text1"/>
          <w:highlight w:val="none"/>
        </w:rPr>
      </w:r>
    </w:p>
    <w:p>
      <w:pPr>
        <w:pStyle w:val="656"/>
        <w:jc w:val="center"/>
        <w:rPr>
          <w:rFonts w:ascii="方正小标宋简体" w:hAnsi="方正小标宋简体" w:eastAsia="方正小标宋简体" w:cs="方正小标宋简体"/>
          <w:color w:val="000000" w:themeColor="text1"/>
          <w:sz w:val="32"/>
          <w:szCs w:val="32"/>
          <w:highlight w:val="none"/>
        </w:rPr>
      </w:pPr>
      <w:r>
        <w:rPr>
          <w:rFonts w:ascii="方正小标宋简体" w:hAnsi="方正小标宋简体" w:eastAsia="方正小标宋简体" w:cs="方正小标宋简体"/>
          <w:color w:val="000000" w:themeColor="text1"/>
          <w:sz w:val="32"/>
          <w:szCs w:val="32"/>
          <w:highlight w:val="none"/>
        </w:rPr>
      </w:r>
      <w:r>
        <w:rPr>
          <w:color w:val="000000" w:themeColor="text1"/>
          <w:highlight w:val="none"/>
        </w:rPr>
      </w:r>
    </w:p>
    <w:p>
      <w:pPr>
        <w:pStyle w:val="656"/>
        <w:spacing w:line="360" w:lineRule="auto"/>
        <w:rPr>
          <w:rFonts w:hAnsi="宋体"/>
          <w:b w:val="0"/>
          <w:bCs/>
          <w:color w:val="000000" w:themeColor="text1"/>
          <w:highlight w:val="none"/>
        </w:rPr>
      </w:pPr>
      <w:r>
        <w:rPr>
          <w:rFonts w:hint="eastAsia" w:hAnsi="宋体"/>
          <w:b w:val="0"/>
          <w:bCs/>
          <w:color w:val="000000" w:themeColor="text1"/>
          <w:highlight w:val="none"/>
        </w:rPr>
        <w:t xml:space="preserve"> </w:t>
      </w:r>
      <w:r>
        <w:rPr>
          <w:rFonts w:hAnsi="宋体"/>
          <w:b w:val="0"/>
          <w:bCs/>
          <w:color w:val="000000" w:themeColor="text1"/>
          <w:highlight w:val="none"/>
        </w:rPr>
      </w:r>
      <w:r>
        <w:rPr>
          <w:color w:val="000000" w:themeColor="text1"/>
          <w:highlight w:val="none"/>
        </w:rPr>
      </w:r>
    </w:p>
    <w:p>
      <w:pPr>
        <w:pStyle w:val="657"/>
        <w:spacing w:line="360" w:lineRule="auto"/>
        <w:rPr>
          <w:rFonts w:hint="eastAsia" w:ascii="黑体" w:hAnsi="Times New Roman" w:eastAsia="黑体"/>
          <w:b/>
          <w:bCs/>
          <w:color w:val="000000" w:themeColor="text1"/>
          <w:sz w:val="44"/>
          <w:szCs w:val="28"/>
          <w:highlight w:val="none"/>
        </w:rPr>
      </w:pPr>
      <w:r>
        <w:rPr>
          <w:rFonts w:hint="eastAsia" w:ascii="宋体" w:hAnsi="宋体" w:eastAsia="宋体" w:cs="宋体"/>
          <w:b/>
          <w:bCs/>
          <w:color w:val="000000" w:themeColor="text1"/>
          <w:sz w:val="44"/>
          <w:highlight w:val="none"/>
        </w:rPr>
        <w:br w:type="page" w:clear="all"/>
      </w:r>
      <w:r>
        <w:rPr>
          <w:rFonts w:hint="eastAsia" w:ascii="黑体" w:hAnsi="Times New Roman" w:eastAsia="黑体"/>
          <w:bCs/>
          <w:color w:val="000000" w:themeColor="text1"/>
          <w:sz w:val="44"/>
          <w:szCs w:val="28"/>
          <w:highlight w:val="none"/>
        </w:rPr>
        <w:t xml:space="preserve">第四章  </w:t>
      </w:r>
      <w:r>
        <w:rPr>
          <w:rFonts w:hint="eastAsia" w:ascii="黑体" w:hAnsi="Times New Roman" w:eastAsia="黑体"/>
          <w:b/>
          <w:bCs/>
          <w:color w:val="000000" w:themeColor="text1"/>
          <w:sz w:val="44"/>
          <w:szCs w:val="28"/>
          <w:highlight w:val="none"/>
        </w:rPr>
        <w:t xml:space="preserve">评审方法与评审标准</w:t>
      </w:r>
      <w:r>
        <w:rPr>
          <w:rFonts w:hint="eastAsia" w:ascii="黑体" w:hAnsi="Times New Roman" w:eastAsia="黑体"/>
          <w:b/>
          <w:bCs/>
          <w:color w:val="000000" w:themeColor="text1"/>
          <w:sz w:val="44"/>
          <w:szCs w:val="28"/>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评委在认真审阅响应文件的基础上，根据各响应文件的响应程度独立评判，不得统一打分。</w:t>
      </w:r>
      <w:r>
        <w:rPr>
          <w:rFonts w:hint="eastAsia" w:ascii="宋体" w:hAnsi="宋体"/>
          <w:color w:val="000000" w:themeColor="text1"/>
          <w:sz w:val="24"/>
          <w:szCs w:val="24"/>
          <w:highlight w:val="none"/>
        </w:rPr>
      </w:r>
      <w:r>
        <w:rPr>
          <w:color w:val="000000" w:themeColor="text1"/>
          <w:highlight w:val="none"/>
        </w:rPr>
      </w:r>
    </w:p>
    <w:p>
      <w:pPr>
        <w:pStyle w:val="656"/>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（一）采购人（代表）对供应商资格进行审查。</w:t>
      </w:r>
      <w:r>
        <w:rPr>
          <w:rFonts w:hint="eastAsia" w:ascii="宋体" w:hAnsi="宋体"/>
          <w:b/>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供应商资格不合格的，其响应文件判定为无效响应文件。</w:t>
      </w:r>
      <w:r>
        <w:rPr>
          <w:rFonts w:hint="eastAsia" w:ascii="宋体" w:hAnsi="宋体"/>
          <w:color w:val="000000" w:themeColor="text1"/>
          <w:sz w:val="24"/>
          <w:szCs w:val="24"/>
          <w:highlight w:val="none"/>
        </w:rPr>
      </w:r>
      <w:r>
        <w:rPr>
          <w:color w:val="000000" w:themeColor="text1"/>
          <w:highlight w:val="none"/>
        </w:rPr>
      </w:r>
    </w:p>
    <w:p>
      <w:pPr>
        <w:pStyle w:val="656"/>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（二）磋商小组对符合资格供应商的响应文件进行符合性审查。</w:t>
      </w:r>
      <w:r>
        <w:rPr>
          <w:rFonts w:hint="eastAsia" w:ascii="宋体" w:hAnsi="宋体"/>
          <w:b/>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未通过符合性审查的响应文件，将被判为不满足磋商文件实质性要求。 </w:t>
      </w:r>
      <w:r>
        <w:rPr>
          <w:rFonts w:hint="eastAsia" w:ascii="宋体" w:hAnsi="宋体"/>
          <w:color w:val="000000" w:themeColor="text1"/>
          <w:sz w:val="24"/>
          <w:szCs w:val="24"/>
          <w:highlight w:val="none"/>
        </w:rPr>
      </w:r>
      <w:r>
        <w:rPr>
          <w:color w:val="000000" w:themeColor="text1"/>
          <w:highlight w:val="none"/>
        </w:rPr>
      </w:r>
    </w:p>
    <w:p>
      <w:pPr>
        <w:pStyle w:val="656"/>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（三）</w:t>
      </w:r>
      <w:r>
        <w:rPr>
          <w:rFonts w:hint="eastAsia" w:ascii="宋体" w:hAnsi="宋体"/>
          <w:b/>
          <w:color w:val="000000" w:themeColor="text1"/>
          <w:sz w:val="24"/>
          <w:szCs w:val="24"/>
          <w:highlight w:val="none"/>
          <w:lang w:val="en-US" w:eastAsia="zh-CN"/>
        </w:rPr>
        <w:t xml:space="preserve">价格分：30分，</w:t>
      </w:r>
      <w:r>
        <w:rPr>
          <w:rFonts w:hint="eastAsia" w:ascii="宋体" w:hAnsi="宋体"/>
          <w:b/>
          <w:color w:val="000000" w:themeColor="text1"/>
          <w:sz w:val="24"/>
          <w:szCs w:val="24"/>
          <w:highlight w:val="none"/>
        </w:rPr>
        <w:t xml:space="preserve">商务技术分：</w:t>
      </w:r>
      <w:r>
        <w:rPr>
          <w:rFonts w:hint="eastAsia" w:ascii="宋体" w:hAnsi="宋体"/>
          <w:b/>
          <w:color w:val="000000" w:themeColor="text1"/>
          <w:sz w:val="24"/>
          <w:szCs w:val="24"/>
          <w:highlight w:val="none"/>
          <w:lang w:val="en-US" w:eastAsia="zh-CN"/>
        </w:rPr>
        <w:t xml:space="preserve">70</w:t>
      </w:r>
      <w:r>
        <w:rPr>
          <w:rFonts w:hint="eastAsia" w:ascii="宋体" w:hAnsi="宋体"/>
          <w:b/>
          <w:color w:val="000000" w:themeColor="text1"/>
          <w:sz w:val="24"/>
          <w:szCs w:val="24"/>
          <w:highlight w:val="none"/>
        </w:rPr>
        <w:t xml:space="preserve">分</w:t>
      </w:r>
      <w:r>
        <w:rPr>
          <w:rFonts w:hint="eastAsia" w:ascii="宋体" w:hAnsi="宋体"/>
          <w:b/>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eastAsia="宋体" w:cs="宋体"/>
          <w:b/>
          <w:color w:val="000000" w:themeColor="text1"/>
          <w:sz w:val="24"/>
          <w:szCs w:val="24"/>
          <w:highlight w:val="none"/>
        </w:rPr>
      </w:pPr>
      <w:r>
        <w:rPr>
          <w:rFonts w:hint="eastAsia" w:ascii="宋体" w:hAnsi="宋体"/>
          <w:color w:val="000000" w:themeColor="text1"/>
          <w:sz w:val="24"/>
          <w:szCs w:val="24"/>
          <w:highlight w:val="none"/>
        </w:rPr>
        <w:t xml:space="preserve">各供应商得分为磋商小组成员评分的算术平均分，分值保留小数点后两位。</w:t>
      </w: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1"/>
      </w:tblGrid>
      <w:tr>
        <w:trPr/>
        <w:tc>
          <w:tcPr>
            <w:tcW w:w="9361" w:type="dxa"/>
            <w:vAlign w:val="top"/>
            <w:textDirection w:val="lrTb"/>
            <w:noWrap w:val="false"/>
          </w:tcPr>
          <w:p>
            <w:pPr>
              <w:pStyle w:val="656"/>
              <w:ind w:firstLine="482"/>
              <w:jc w:val="left"/>
              <w:spacing w:line="440" w:lineRule="exact"/>
              <w:rPr>
                <w:rFonts w:hint="eastAsia"/>
                <w:b/>
                <w:bCs/>
                <w:color w:val="000000" w:themeColor="text1"/>
                <w:sz w:val="24"/>
                <w:szCs w:val="24"/>
                <w:highlight w:val="none"/>
              </w:rPr>
            </w:pPr>
            <w:r>
              <w:rPr>
                <w:color w:val="000000" w:themeColor="text1"/>
                <w:highlight w:val="none"/>
              </w:rPr>
            </w:r>
            <w:bookmarkStart w:id="180" w:name="_Hlk132631791"/>
            <w:r>
              <w:rPr>
                <w:rFonts w:hint="eastAsia"/>
                <w:b/>
                <w:bCs/>
                <w:color w:val="000000" w:themeColor="text1"/>
                <w:sz w:val="24"/>
                <w:szCs w:val="24"/>
                <w:highlight w:val="none"/>
              </w:rPr>
              <w:t xml:space="preserve">1、报价：30分</w:t>
            </w:r>
            <w:r>
              <w:rPr>
                <w:rFonts w:hint="eastAsia"/>
                <w:b/>
                <w:bCs/>
                <w:color w:val="000000" w:themeColor="text1"/>
                <w:sz w:val="24"/>
                <w:szCs w:val="24"/>
                <w:highlight w:val="none"/>
              </w:rPr>
            </w:r>
            <w:r>
              <w:rPr>
                <w:color w:val="000000" w:themeColor="text1"/>
                <w:highlight w:val="none"/>
              </w:rPr>
            </w:r>
          </w:p>
          <w:p>
            <w:pPr>
              <w:pStyle w:val="656"/>
              <w:ind w:firstLine="480"/>
              <w:keepLines w:val="0"/>
              <w:keepNext w:val="0"/>
              <w:pageBreakBefore w:val="0"/>
              <w:spacing w:line="380" w:lineRule="exact"/>
              <w:rPr>
                <w:rFonts w:hint="eastAsia" w:ascii="宋体" w:hAnsi="宋体" w:eastAsia="宋体" w:cs="宋体"/>
                <w:bCs/>
                <w:color w:val="000000" w:themeColor="text1"/>
                <w:sz w:val="24"/>
                <w:szCs w:val="24"/>
                <w:highlight w:val="none"/>
                <w:shd w:val="clear" w:color="auto" w:fill="ffffff"/>
              </w:rPr>
            </w:pPr>
            <w:r>
              <w:rPr>
                <w:rFonts w:hint="eastAsia" w:hAnsi="宋体" w:cs="宋体"/>
                <w:b w:val="0"/>
                <w:bCs/>
                <w:color w:val="000000" w:themeColor="text1"/>
                <w:highlight w:val="none"/>
              </w:rPr>
              <w:t xml:space="preserve">评审委员会分别与初步评审合格的各响应供应商进行磋商后，最终有效报价的最低价作为评审基准价得满分30分，其它报价得分=评标基准价/最后报价*30分。（分值保留两位小数）</w:t>
            </w:r>
            <w:r>
              <w:rPr>
                <w:rFonts w:hint="eastAsia" w:ascii="宋体" w:hAnsi="宋体" w:eastAsia="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2"/>
              <w:keepLines/>
              <w:keepNext/>
              <w:spacing w:line="440" w:lineRule="exact"/>
              <w:rPr>
                <w:b/>
                <w:bCs/>
                <w:color w:val="000000" w:themeColor="text1"/>
                <w:sz w:val="24"/>
                <w:szCs w:val="24"/>
                <w:highlight w:val="none"/>
              </w:rPr>
            </w:pPr>
            <w:r>
              <w:rPr>
                <w:rFonts w:hint="eastAsia"/>
                <w:b/>
                <w:bCs/>
                <w:color w:val="000000" w:themeColor="text1"/>
                <w:sz w:val="24"/>
                <w:szCs w:val="24"/>
                <w:highlight w:val="none"/>
              </w:rPr>
              <w:t xml:space="preserve">2、技术、性能、配置：</w:t>
            </w:r>
            <w:r>
              <w:rPr>
                <w:rFonts w:hint="eastAsia"/>
                <w:b/>
                <w:bCs/>
                <w:color w:val="000000" w:themeColor="text1"/>
                <w:sz w:val="24"/>
                <w:szCs w:val="24"/>
                <w:highlight w:val="none"/>
                <w:lang w:val="en-US" w:eastAsia="zh-CN"/>
              </w:rPr>
              <w:t xml:space="preserve">34</w:t>
            </w:r>
            <w:r>
              <w:rPr>
                <w:rFonts w:hint="eastAsia"/>
                <w:b/>
                <w:bCs/>
                <w:color w:val="000000" w:themeColor="text1"/>
                <w:sz w:val="24"/>
                <w:szCs w:val="24"/>
                <w:highlight w:val="none"/>
              </w:rPr>
              <w:t xml:space="preserve">分</w:t>
            </w:r>
            <w:r>
              <w:rPr>
                <w:b/>
                <w:bCs/>
                <w:color w:val="000000" w:themeColor="text1"/>
                <w:sz w:val="24"/>
                <w:szCs w:val="24"/>
                <w:highlight w:val="none"/>
              </w:rPr>
            </w:r>
            <w:r>
              <w:rPr>
                <w:color w:val="000000" w:themeColor="text1"/>
                <w:highlight w:val="none"/>
              </w:rPr>
            </w:r>
          </w:p>
          <w:p>
            <w:pPr>
              <w:pStyle w:val="656"/>
              <w:ind w:firstLine="480"/>
              <w:keepLines w:val="0"/>
              <w:keepNext w:val="0"/>
              <w:pageBreakBefore w:val="0"/>
              <w:spacing w:line="380" w:lineRule="exact"/>
              <w:rPr>
                <w:rFonts w:hint="eastAsia" w:ascii="宋体" w:hAnsi="宋体" w:eastAsia="宋体" w:cs="宋体"/>
                <w:bCs/>
                <w:strike w:val="0"/>
                <w:color w:val="000000" w:themeColor="text1"/>
                <w:sz w:val="24"/>
                <w:szCs w:val="24"/>
                <w:highlight w:val="none"/>
                <w:shd w:val="clear" w:color="auto" w:fill="ffffff"/>
              </w:rPr>
            </w:pPr>
            <w:r>
              <w:rPr>
                <w:rFonts w:hint="eastAsia" w:ascii="宋体" w:hAnsi="宋体" w:eastAsia="宋体" w:cs="宋体"/>
                <w:bCs/>
                <w:strike w:val="0"/>
                <w:color w:val="000000" w:themeColor="text1"/>
                <w:sz w:val="24"/>
                <w:szCs w:val="24"/>
                <w:highlight w:val="none"/>
                <w:shd w:val="clear" w:color="auto" w:fill="ffffff"/>
                <w:lang w:val="en-US" w:eastAsia="zh-CN"/>
              </w:rPr>
              <w:t xml:space="preserve">评委根据《采购需求》的技术参数要求内容，结合响应文件提供的佐证材料等进行评审：</w:t>
            </w:r>
            <w:r>
              <w:rPr>
                <w:rFonts w:hint="eastAsia" w:ascii="宋体" w:hAnsi="宋体" w:eastAsia="宋体" w:cs="宋体"/>
                <w:bCs/>
                <w:strike w:val="0"/>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eastAsia="宋体" w:cs="宋体"/>
                <w:bCs/>
                <w:strike w:val="0"/>
                <w:color w:val="000000" w:themeColor="text1"/>
                <w:sz w:val="24"/>
                <w:szCs w:val="24"/>
                <w:highlight w:val="none"/>
                <w:shd w:val="clear" w:color="auto" w:fill="ffffff"/>
              </w:rPr>
            </w:pPr>
            <w:r>
              <w:rPr>
                <w:rFonts w:hint="eastAsia" w:ascii="宋体" w:hAnsi="宋体" w:eastAsia="宋体" w:cs="宋体"/>
                <w:bCs/>
                <w:strike w:val="0"/>
                <w:color w:val="000000" w:themeColor="text1"/>
                <w:sz w:val="24"/>
                <w:szCs w:val="24"/>
                <w:highlight w:val="none"/>
                <w:shd w:val="clear" w:color="auto" w:fill="ffffff"/>
                <w:lang w:val="en-US" w:eastAsia="zh-CN"/>
              </w:rPr>
              <w:t xml:space="preserve">2.1全部满足采购文件基本要求得</w:t>
            </w:r>
            <w:r>
              <w:rPr>
                <w:rFonts w:hint="eastAsia" w:ascii="宋体" w:hAnsi="宋体" w:eastAsia="宋体" w:cs="宋体"/>
                <w:bCs/>
                <w:strike w:val="0"/>
                <w:color w:val="000000" w:themeColor="text1"/>
                <w:sz w:val="24"/>
                <w:szCs w:val="24"/>
                <w:highlight w:val="none"/>
                <w:shd w:val="clear" w:color="auto" w:fill="ffffff"/>
                <w:lang w:val="en-US" w:eastAsia="zh-CN"/>
              </w:rPr>
              <w:t xml:space="preserve">34</w:t>
            </w:r>
            <w:r>
              <w:rPr>
                <w:rFonts w:hint="eastAsia" w:ascii="宋体" w:hAnsi="宋体" w:eastAsia="宋体" w:cs="宋体"/>
                <w:bCs/>
                <w:strike w:val="0"/>
                <w:color w:val="000000" w:themeColor="text1"/>
                <w:sz w:val="24"/>
                <w:szCs w:val="24"/>
                <w:highlight w:val="none"/>
                <w:shd w:val="clear" w:color="auto" w:fill="ffffff"/>
                <w:lang w:val="en-US" w:eastAsia="zh-CN"/>
              </w:rPr>
              <w:t xml:space="preserve">分。有一项★号指标负偏离做无效响应处理，有一项▲号指标负偏离扣2分，其他为一般技术指标，有一项负偏离扣0.5分， 扣完为止。技</w:t>
            </w:r>
            <w:r>
              <w:rPr>
                <w:rFonts w:hint="eastAsia" w:ascii="宋体" w:hAnsi="宋体" w:eastAsia="宋体" w:cs="宋体"/>
                <w:b/>
                <w:bCs w:val="0"/>
                <w:strike w:val="0"/>
                <w:color w:val="000000" w:themeColor="text1"/>
                <w:sz w:val="24"/>
                <w:szCs w:val="24"/>
                <w:highlight w:val="none"/>
                <w:shd w:val="clear" w:color="auto" w:fill="ffffff"/>
                <w:lang w:val="en-US" w:eastAsia="zh-CN"/>
              </w:rPr>
              <w:t xml:space="preserve">术部分负偏离超过半数的，或经评委会评议负偏离可能实质性影响使用的，将判定为实质性不符合采购要求，做无效响应处理。</w:t>
            </w:r>
            <w:r>
              <w:rPr>
                <w:rFonts w:hint="eastAsia" w:ascii="宋体" w:hAnsi="宋体" w:eastAsia="宋体" w:cs="宋体"/>
                <w:bCs/>
                <w:strike w:val="0"/>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eastAsia="宋体" w:cs="宋体"/>
                <w:bCs/>
                <w:strike w:val="0"/>
                <w:color w:val="000000" w:themeColor="text1"/>
                <w:sz w:val="24"/>
                <w:szCs w:val="24"/>
                <w:highlight w:val="none"/>
                <w:shd w:val="clear" w:color="auto" w:fill="ffffff"/>
              </w:rPr>
            </w:pPr>
            <w:r>
              <w:rPr>
                <w:rFonts w:hint="eastAsia" w:ascii="宋体" w:hAnsi="宋体" w:eastAsia="宋体" w:cs="宋体"/>
                <w:bCs/>
                <w:strike w:val="0"/>
                <w:color w:val="000000" w:themeColor="text1"/>
                <w:sz w:val="24"/>
                <w:szCs w:val="24"/>
                <w:highlight w:val="none"/>
                <w:shd w:val="clear" w:color="auto" w:fill="ffffff"/>
                <w:lang w:val="en-US" w:eastAsia="zh-CN"/>
              </w:rPr>
              <w:t xml:space="preserve">2.2产品交付验收时，采购人将对技术规格要求中的★号、▲号等指标进行逐一核实验收，如发现虚假应标，或无法实现关键技术指标功能，采购人有权拒收及向采购主管部门进行举报，由成交供应商承担一切后果及法律责任。</w:t>
            </w:r>
            <w:r>
              <w:rPr>
                <w:rFonts w:hint="eastAsia" w:ascii="宋体" w:hAnsi="宋体" w:eastAsia="宋体" w:cs="宋体"/>
                <w:bCs/>
                <w:strike w:val="0"/>
                <w:color w:val="000000" w:themeColor="text1"/>
                <w:sz w:val="24"/>
                <w:szCs w:val="24"/>
                <w:highlight w:val="none"/>
                <w:shd w:val="clear" w:color="auto" w:fill="ffffff"/>
                <w:lang w:val="en-US" w:eastAsia="zh-CN"/>
              </w:rPr>
            </w:r>
            <w:r>
              <w:rPr>
                <w:color w:val="000000" w:themeColor="text1"/>
                <w:highlight w:val="none"/>
              </w:rPr>
            </w:r>
          </w:p>
          <w:p>
            <w:pPr>
              <w:pStyle w:val="656"/>
              <w:numPr>
                <w:ilvl w:val="0"/>
                <w:numId w:val="0"/>
              </w:numPr>
              <w:keepLines/>
              <w:keepNext/>
              <w:spacing w:line="440" w:lineRule="exact"/>
              <w:rPr>
                <w:rFonts w:hint="eastAsia" w:eastAsia="宋体"/>
                <w:strike w:val="0"/>
                <w:color w:val="000000" w:themeColor="text1"/>
                <w:sz w:val="24"/>
                <w:szCs w:val="24"/>
                <w:highlight w:val="none"/>
              </w:rPr>
            </w:pPr>
            <w:r>
              <w:rPr>
                <w:rFonts w:hint="eastAsia"/>
                <w:strike w:val="0"/>
                <w:color w:val="000000" w:themeColor="text1"/>
                <w:sz w:val="24"/>
                <w:szCs w:val="24"/>
                <w:highlight w:val="none"/>
              </w:rPr>
              <w:t xml:space="preserve">注：</w:t>
            </w:r>
            <w:r>
              <w:rPr>
                <w:rFonts w:hint="eastAsia"/>
                <w:b/>
                <w:bCs/>
                <w:strike w:val="0"/>
                <w:color w:val="000000" w:themeColor="text1"/>
                <w:sz w:val="24"/>
                <w:szCs w:val="24"/>
                <w:highlight w:val="none"/>
              </w:rPr>
              <w:t xml:space="preserve">标注“★号、▲号”技术参数，须提供相关证明材料</w:t>
            </w:r>
            <w:r>
              <w:rPr>
                <w:rFonts w:hint="eastAsia"/>
                <w:strike w:val="0"/>
                <w:color w:val="000000" w:themeColor="text1"/>
                <w:sz w:val="24"/>
                <w:szCs w:val="24"/>
                <w:highlight w:val="none"/>
              </w:rPr>
              <w:t xml:space="preserve">（包括制造商技术白皮书或Data Sheet或医疗器械检测所检测报告或国家承认的第三方机构出具的检测报告或厂家公开发行的宣传彩页等），并在响应文件技术参数偏离表备注栏中标注相应证明文件页码及相关证明条款，</w:t>
            </w:r>
            <w:r>
              <w:rPr>
                <w:rFonts w:hint="eastAsia"/>
                <w:strike w:val="0"/>
                <w:color w:val="000000" w:themeColor="text1"/>
                <w:sz w:val="24"/>
                <w:szCs w:val="24"/>
                <w:highlight w:val="none"/>
              </w:rPr>
              <w:t xml:space="preserve">未提供相关证明材料、</w:t>
            </w:r>
            <w:r>
              <w:rPr>
                <w:rFonts w:hint="eastAsia"/>
                <w:strike w:val="0"/>
                <w:color w:val="000000" w:themeColor="text1"/>
                <w:sz w:val="24"/>
                <w:szCs w:val="24"/>
                <w:highlight w:val="none"/>
                <w:lang w:val="en-US" w:eastAsia="zh-CN"/>
              </w:rPr>
              <w:t xml:space="preserve">页码</w:t>
            </w:r>
            <w:r>
              <w:rPr>
                <w:rFonts w:hint="eastAsia"/>
                <w:strike w:val="0"/>
                <w:color w:val="000000" w:themeColor="text1"/>
                <w:sz w:val="24"/>
                <w:szCs w:val="24"/>
                <w:highlight w:val="none"/>
              </w:rPr>
              <w:t xml:space="preserve">或相关材料不清晰影响评审，评委有权利视为负偏离</w:t>
            </w:r>
            <w:r>
              <w:rPr>
                <w:rFonts w:hint="eastAsia"/>
                <w:strike w:val="0"/>
                <w:color w:val="000000" w:themeColor="text1"/>
                <w:sz w:val="24"/>
                <w:szCs w:val="24"/>
                <w:highlight w:val="none"/>
                <w:lang w:val="en-US" w:eastAsia="zh-CN"/>
              </w:rPr>
              <w:t xml:space="preserve">或</w:t>
            </w:r>
            <w:r>
              <w:rPr>
                <w:rFonts w:hint="eastAsia"/>
                <w:strike w:val="0"/>
                <w:color w:val="000000" w:themeColor="text1"/>
                <w:sz w:val="24"/>
                <w:szCs w:val="24"/>
                <w:highlight w:val="none"/>
              </w:rPr>
              <w:t xml:space="preserve">做无效投标处理</w:t>
            </w:r>
            <w:r>
              <w:rPr>
                <w:rFonts w:hint="eastAsia"/>
                <w:strike w:val="0"/>
                <w:color w:val="000000" w:themeColor="text1"/>
                <w:sz w:val="24"/>
                <w:szCs w:val="24"/>
                <w:highlight w:val="none"/>
                <w:lang w:eastAsia="zh-CN"/>
              </w:rPr>
              <w:t xml:space="preserve">。</w:t>
            </w:r>
            <w:r>
              <w:rPr>
                <w:rFonts w:hint="eastAsia" w:eastAsia="宋体"/>
                <w:strike w:val="0"/>
                <w:color w:val="000000" w:themeColor="text1"/>
                <w:sz w:val="24"/>
                <w:szCs w:val="24"/>
                <w:highlight w:val="none"/>
                <w:lang w:eastAsia="zh-CN"/>
              </w:rPr>
            </w:r>
            <w:r>
              <w:rPr>
                <w:color w:val="000000" w:themeColor="text1"/>
                <w:highlight w:val="none"/>
              </w:rPr>
            </w:r>
          </w:p>
          <w:p>
            <w:pPr>
              <w:pStyle w:val="656"/>
              <w:ind w:firstLine="482"/>
              <w:keepLines w:val="0"/>
              <w:keepNext w:val="0"/>
              <w:pageBreakBefore w:val="0"/>
              <w:spacing w:line="380" w:lineRule="exact"/>
              <w:rPr>
                <w:rFonts w:hint="eastAsia" w:ascii="宋体" w:hAnsi="宋体" w:cs="宋体"/>
                <w:b/>
                <w:bCs w:val="0"/>
                <w:color w:val="000000" w:themeColor="text1"/>
                <w:sz w:val="24"/>
                <w:szCs w:val="24"/>
                <w:highlight w:val="none"/>
                <w:shd w:val="clear" w:color="auto" w:fill="ffffff"/>
              </w:rPr>
            </w:pPr>
            <w:r>
              <w:rPr>
                <w:rFonts w:hint="eastAsia" w:ascii="宋体" w:hAnsi="宋体" w:cs="宋体"/>
                <w:b/>
                <w:bCs w:val="0"/>
                <w:color w:val="000000" w:themeColor="text1"/>
                <w:sz w:val="24"/>
                <w:szCs w:val="24"/>
                <w:highlight w:val="none"/>
                <w:shd w:val="clear" w:color="auto" w:fill="ffffff"/>
                <w:lang w:val="en-US" w:eastAsia="zh-CN"/>
              </w:rPr>
              <w:t xml:space="preserve">3、项目实施方案：</w:t>
            </w:r>
            <w:r>
              <w:rPr>
                <w:rFonts w:hint="eastAsia" w:ascii="宋体" w:hAnsi="宋体" w:cs="宋体"/>
                <w:b/>
                <w:bCs w:val="0"/>
                <w:color w:val="000000" w:themeColor="text1"/>
                <w:sz w:val="24"/>
                <w:szCs w:val="24"/>
                <w:highlight w:val="none"/>
                <w:shd w:val="clear" w:color="auto" w:fill="ffffff"/>
                <w:lang w:val="en-US" w:eastAsia="zh-CN"/>
              </w:rPr>
              <w:t xml:space="preserve">7分</w:t>
            </w:r>
            <w:r>
              <w:rPr>
                <w:rFonts w:hint="eastAsia" w:ascii="宋体" w:hAnsi="宋体" w:cs="宋体"/>
                <w:b/>
                <w:bCs w:val="0"/>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根据供应商提供的项目实施方案内容的完整性及进度计划安排的合理性进行打分，包括但不限于供应商如何在成交后有效地组织技术和人员力量，按时保质地完成供货、安装验收等。</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3.1实施方案内容完整合理、进度计划安排合理，可行性、针对性强的得</w:t>
            </w:r>
            <w:r>
              <w:rPr>
                <w:rFonts w:hint="eastAsia" w:ascii="宋体" w:hAnsi="宋体" w:cs="宋体"/>
                <w:bCs/>
                <w:color w:val="000000" w:themeColor="text1"/>
                <w:sz w:val="24"/>
                <w:szCs w:val="24"/>
                <w:highlight w:val="none"/>
                <w:shd w:val="clear" w:color="auto" w:fill="ffffff"/>
                <w:lang w:val="en-US" w:eastAsia="zh-CN"/>
              </w:rPr>
              <w:t xml:space="preserve">7分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3.2实施方案内容较完整合理、进度计划安排较合理，可行性、针对性较强的得4分；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3.3实施方案内容一般、进度计划安排一般，可行性、针对性一般的得</w:t>
            </w:r>
            <w:r>
              <w:rPr>
                <w:rFonts w:hint="eastAsia" w:ascii="宋体" w:hAnsi="宋体" w:cs="宋体"/>
                <w:bCs/>
                <w:color w:val="000000" w:themeColor="text1"/>
                <w:sz w:val="24"/>
                <w:szCs w:val="24"/>
                <w:highlight w:val="none"/>
                <w:shd w:val="clear" w:color="auto" w:fill="ffffff"/>
                <w:lang w:val="en-US" w:eastAsia="zh-CN"/>
              </w:rPr>
              <w:t xml:space="preserve">1分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3.4未提供方案或方案无可行性不得分。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2"/>
              <w:keepLines w:val="0"/>
              <w:keepNext w:val="0"/>
              <w:pageBreakBefore w:val="0"/>
              <w:spacing w:line="380" w:lineRule="exact"/>
              <w:rPr>
                <w:rFonts w:hint="eastAsia" w:ascii="宋体" w:hAnsi="宋体" w:cs="宋体"/>
                <w:b/>
                <w:bCs w:val="0"/>
                <w:color w:val="000000" w:themeColor="text1"/>
                <w:sz w:val="24"/>
                <w:szCs w:val="24"/>
                <w:highlight w:val="none"/>
                <w:shd w:val="clear" w:color="auto" w:fill="ffffff"/>
              </w:rPr>
            </w:pPr>
            <w:r>
              <w:rPr>
                <w:rFonts w:hint="eastAsia" w:ascii="宋体" w:hAnsi="宋体" w:cs="宋体"/>
                <w:b/>
                <w:bCs w:val="0"/>
                <w:color w:val="000000" w:themeColor="text1"/>
                <w:sz w:val="24"/>
                <w:szCs w:val="24"/>
                <w:highlight w:val="none"/>
                <w:shd w:val="clear" w:color="auto" w:fill="ffffff"/>
                <w:lang w:val="en-US" w:eastAsia="zh-CN"/>
              </w:rPr>
              <w:t xml:space="preserve">4、技术培训方案：</w:t>
            </w:r>
            <w:r>
              <w:rPr>
                <w:rFonts w:hint="eastAsia" w:ascii="宋体" w:hAnsi="宋体" w:cs="宋体"/>
                <w:b/>
                <w:bCs w:val="0"/>
                <w:color w:val="000000" w:themeColor="text1"/>
                <w:sz w:val="24"/>
                <w:szCs w:val="24"/>
                <w:highlight w:val="none"/>
                <w:shd w:val="clear" w:color="auto" w:fill="ffffff"/>
                <w:lang w:val="en-US" w:eastAsia="zh-CN"/>
              </w:rPr>
              <w:t xml:space="preserve">7分</w:t>
            </w:r>
            <w:r>
              <w:rPr>
                <w:rFonts w:hint="eastAsia" w:ascii="宋体" w:hAnsi="宋体" w:cs="宋体"/>
                <w:b/>
                <w:bCs w:val="0"/>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供应商提供对用户的操作培训、业务功能培训等相关培训计划方案，除正常操作培训外，针对采购人是教学培训单位的特点，提出其他技术培训保障方案；</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4.1技术培训保障方案内容详实、科学、合理，切实可行；培训计划针对性强，培训人员配备齐全、技术水平高、分工明确、岗位设置科学合理，得</w:t>
            </w:r>
            <w:r>
              <w:rPr>
                <w:rFonts w:hint="eastAsia" w:ascii="宋体" w:hAnsi="宋体" w:cs="宋体"/>
                <w:bCs/>
                <w:color w:val="000000" w:themeColor="text1"/>
                <w:sz w:val="24"/>
                <w:szCs w:val="24"/>
                <w:highlight w:val="none"/>
                <w:shd w:val="clear" w:color="auto" w:fill="ffffff"/>
                <w:lang w:val="en-US" w:eastAsia="zh-CN"/>
              </w:rPr>
              <w:t xml:space="preserve">7分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4.2技术培训保障方案内容较详实、较合理，可行性一般；培训计划针对性一般，培训人员基本齐全，技术水平、分工及岗位设置一般，得4分。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4.3技术培训保障方案不完整、合理性较差及可行性欠缺；培训计划针对性差，培训人员较少，技术水平、分工及岗位设置较差，得</w:t>
            </w:r>
            <w:r>
              <w:rPr>
                <w:rFonts w:hint="eastAsia" w:ascii="宋体" w:hAnsi="宋体" w:cs="宋体"/>
                <w:bCs/>
                <w:color w:val="000000" w:themeColor="text1"/>
                <w:sz w:val="24"/>
                <w:szCs w:val="24"/>
                <w:highlight w:val="none"/>
                <w:shd w:val="clear" w:color="auto" w:fill="ffffff"/>
                <w:lang w:val="en-US" w:eastAsia="zh-CN"/>
              </w:rPr>
              <w:t xml:space="preserve">1分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4.4未提供方案或方案无可行性不得分。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2"/>
              <w:jc w:val="both"/>
              <w:keepLines w:val="0"/>
              <w:keepNext w:val="0"/>
              <w:pageBreakBefore w:val="0"/>
              <w:spacing w:line="380" w:lineRule="exact"/>
              <w:widowControl w:val="off"/>
              <w:rPr>
                <w:rFonts w:hint="eastAsia" w:ascii="宋体" w:hAnsi="宋体" w:cs="宋体"/>
                <w:b/>
                <w:bCs/>
                <w:strike w:val="0"/>
                <w:color w:val="000000" w:themeColor="text1"/>
                <w:sz w:val="24"/>
                <w:highlight w:val="none"/>
              </w:rPr>
            </w:pP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产品性能综合评价</w:t>
            </w:r>
            <w:r>
              <w:rPr>
                <w:rFonts w:hint="eastAsia" w:ascii="宋体" w:hAnsi="宋体" w:cs="宋体"/>
                <w:b/>
                <w:bCs/>
                <w:strike w:val="0"/>
                <w:color w:val="000000" w:themeColor="text1"/>
                <w:sz w:val="24"/>
                <w:highlight w:val="none"/>
                <w:lang w:eastAsia="zh-CN"/>
              </w:rPr>
              <w:t xml:space="preserve">：</w:t>
            </w:r>
            <w:r>
              <w:rPr>
                <w:rFonts w:hint="eastAsia" w:ascii="宋体" w:hAnsi="宋体" w:cs="宋体"/>
                <w:b/>
                <w:bCs/>
                <w:strike w:val="0"/>
                <w:color w:val="000000" w:themeColor="text1"/>
                <w:sz w:val="24"/>
                <w:highlight w:val="none"/>
                <w:lang w:val="en-US" w:eastAsia="zh-CN"/>
              </w:rPr>
              <w:t xml:space="preserve">6</w:t>
            </w:r>
            <w:r>
              <w:rPr>
                <w:rFonts w:hint="eastAsia" w:ascii="宋体" w:hAnsi="宋体" w:cs="宋体"/>
                <w:b/>
                <w:bCs/>
                <w:strike w:val="0"/>
                <w:color w:val="000000" w:themeColor="text1"/>
                <w:sz w:val="24"/>
                <w:highlight w:val="none"/>
                <w:lang w:eastAsia="zh-CN"/>
              </w:rPr>
              <w:t xml:space="preserve">分</w:t>
            </w:r>
            <w:r>
              <w:rPr>
                <w:rFonts w:hint="eastAsia" w:ascii="宋体" w:hAnsi="宋体" w:cs="宋体"/>
                <w:b/>
                <w:bCs/>
                <w:strike w:val="0"/>
                <w:color w:val="000000" w:themeColor="text1"/>
                <w:sz w:val="24"/>
                <w:highlight w:val="none"/>
                <w:lang w:eastAsia="zh-CN"/>
              </w:rPr>
            </w:r>
            <w:r>
              <w:rPr>
                <w:color w:val="000000" w:themeColor="text1"/>
                <w:highlight w:val="none"/>
              </w:rPr>
            </w:r>
          </w:p>
          <w:p>
            <w:pPr>
              <w:pStyle w:val="656"/>
              <w:ind w:firstLine="480"/>
              <w:spacing w:line="380" w:lineRule="exact"/>
              <w:rPr>
                <w:rFonts w:ascii="宋体" w:hAnsi="Arial" w:cs="宋体"/>
                <w:color w:val="000000" w:themeColor="text1"/>
                <w:sz w:val="24"/>
                <w:szCs w:val="24"/>
                <w:highlight w:val="none"/>
              </w:rPr>
            </w:pPr>
            <w:r>
              <w:rPr>
                <w:rFonts w:hint="eastAsia" w:ascii="宋体" w:hAnsi="Arial" w:cs="宋体"/>
                <w:color w:val="000000" w:themeColor="text1"/>
                <w:sz w:val="24"/>
                <w:szCs w:val="24"/>
                <w:highlight w:val="none"/>
                <w:lang w:val="zh-CN"/>
              </w:rPr>
              <w:t xml:space="preserve">由磋商小组根据所投产品的设计、制造等因素，结合投标文件提供的佐证材料等进行评审。佐证材料包括但不限于主要模块的实物拍摄照片等，以及产品技术指标的描述、检测文件及证明等内容。</w:t>
            </w:r>
            <w:r>
              <w:rPr>
                <w:rFonts w:ascii="宋体" w:hAnsi="Arial" w:cs="宋体"/>
                <w:color w:val="000000" w:themeColor="text1"/>
                <w:sz w:val="24"/>
                <w:szCs w:val="24"/>
                <w:highlight w:val="none"/>
                <w:lang w:val="zh-CN"/>
              </w:rPr>
            </w:r>
            <w:r>
              <w:rPr>
                <w:color w:val="000000" w:themeColor="text1"/>
                <w:highlight w:val="none"/>
              </w:rPr>
            </w:r>
          </w:p>
          <w:p>
            <w:pPr>
              <w:pStyle w:val="656"/>
              <w:spacing w:line="380" w:lineRule="exact"/>
              <w:rPr>
                <w:rFonts w:ascii="宋体" w:hAnsi="Arial" w:cs="宋体"/>
                <w:color w:val="000000" w:themeColor="text1"/>
                <w:sz w:val="24"/>
                <w:szCs w:val="24"/>
                <w:highlight w:val="none"/>
              </w:rPr>
            </w:pPr>
            <w:r>
              <w:rPr>
                <w:rFonts w:hint="eastAsia" w:ascii="宋体" w:hAnsi="Arial" w:cs="宋体"/>
                <w:color w:val="000000" w:themeColor="text1"/>
                <w:sz w:val="24"/>
                <w:szCs w:val="24"/>
                <w:highlight w:val="none"/>
                <w:lang w:val="zh-CN"/>
              </w:rPr>
              <w:t xml:space="preserve"> </w:t>
            </w:r>
            <w:r>
              <w:rPr>
                <w:rFonts w:ascii="宋体" w:hAnsi="Arial" w:cs="宋体"/>
                <w:color w:val="000000" w:themeColor="text1"/>
                <w:sz w:val="24"/>
                <w:szCs w:val="24"/>
                <w:highlight w:val="none"/>
                <w:lang w:val="zh-CN"/>
              </w:rPr>
              <w:t xml:space="preserve">   1</w:t>
            </w:r>
            <w:r>
              <w:rPr>
                <w:rFonts w:hint="eastAsia" w:ascii="宋体" w:hAnsi="Arial" w:cs="宋体"/>
                <w:color w:val="000000" w:themeColor="text1"/>
                <w:sz w:val="24"/>
                <w:szCs w:val="24"/>
                <w:highlight w:val="none"/>
                <w:lang w:val="zh-CN"/>
              </w:rPr>
              <w:t xml:space="preserve">）产品</w:t>
            </w:r>
            <w:r>
              <w:rPr>
                <w:rFonts w:hint="eastAsia" w:ascii="宋体" w:hAnsi="Arial" w:cs="宋体"/>
                <w:color w:val="000000" w:themeColor="text1"/>
                <w:sz w:val="24"/>
                <w:szCs w:val="24"/>
                <w:highlight w:val="none"/>
              </w:rPr>
              <w:t xml:space="preserve">安全</w:t>
            </w:r>
            <w:r>
              <w:rPr>
                <w:rFonts w:hint="eastAsia" w:ascii="宋体" w:hAnsi="Arial" w:cs="宋体"/>
                <w:color w:val="000000" w:themeColor="text1"/>
                <w:sz w:val="24"/>
                <w:szCs w:val="24"/>
                <w:highlight w:val="none"/>
                <w:lang w:val="zh-CN"/>
              </w:rPr>
              <w:t xml:space="preserve">性：</w:t>
            </w:r>
            <w:r>
              <w:rPr>
                <w:rFonts w:hint="eastAsia" w:ascii="宋体" w:hAnsi="Times New Roman" w:cs="宋体"/>
                <w:color w:val="000000" w:themeColor="text1"/>
                <w:sz w:val="24"/>
                <w:szCs w:val="24"/>
                <w:highlight w:val="none"/>
                <w:lang w:val="zh-CN"/>
              </w:rPr>
              <w:t xml:space="preserve">产品设计符合人体工程学，符合医疗产品构造设计的要求，在保障产品功能的基础上，做到新颖、简洁、美观；制造工艺应符合医疗产品制造标准，在保障产品功能完好的基础上，采用节能，先进的制造工艺；产品材质应符合医疗产品合规性标准，在保障医疗产品功能的前提下，采用环保，优质耐用的材质的；</w:t>
            </w:r>
            <w:r>
              <w:rPr>
                <w:rFonts w:hint="eastAsia" w:ascii="宋体" w:hAnsi="Times New Roman" w:cs="宋体"/>
                <w:color w:val="000000" w:themeColor="text1"/>
                <w:sz w:val="24"/>
                <w:szCs w:val="24"/>
                <w:highlight w:val="none"/>
              </w:rPr>
              <w:t xml:space="preserve">以上有佐证资料可以全面体现的，得2分；有佐证资料体现部分特点优势的，得1分</w:t>
            </w:r>
            <w:r>
              <w:rPr>
                <w:rFonts w:hint="eastAsia" w:ascii="宋体" w:hAnsi="Arial" w:cs="宋体"/>
                <w:color w:val="000000" w:themeColor="text1"/>
                <w:sz w:val="24"/>
                <w:szCs w:val="24"/>
                <w:highlight w:val="none"/>
                <w:lang w:val="zh-CN"/>
              </w:rPr>
              <w:t xml:space="preserve">；</w:t>
            </w:r>
            <w:r>
              <w:rPr>
                <w:rFonts w:hint="eastAsia" w:ascii="宋体" w:hAnsi="Arial" w:cs="宋体"/>
                <w:color w:val="000000" w:themeColor="text1"/>
                <w:sz w:val="24"/>
                <w:szCs w:val="24"/>
                <w:highlight w:val="none"/>
              </w:rPr>
              <w:t xml:space="preserve">无佐证资料或资料无法体现上述特点的不得分；</w:t>
            </w:r>
            <w:r>
              <w:rPr>
                <w:rFonts w:ascii="宋体" w:hAnsi="Arial" w:cs="宋体"/>
                <w:color w:val="000000" w:themeColor="text1"/>
                <w:sz w:val="24"/>
                <w:szCs w:val="24"/>
                <w:highlight w:val="none"/>
              </w:rPr>
            </w:r>
            <w:r>
              <w:rPr>
                <w:color w:val="000000" w:themeColor="text1"/>
                <w:highlight w:val="none"/>
              </w:rPr>
            </w:r>
          </w:p>
          <w:p>
            <w:pPr>
              <w:pStyle w:val="656"/>
              <w:ind w:firstLine="480"/>
              <w:spacing w:line="380" w:lineRule="exact"/>
              <w:rPr>
                <w:rFonts w:ascii="宋体" w:hAnsi="Times New Roman" w:cs="宋体"/>
                <w:color w:val="000000" w:themeColor="text1"/>
                <w:sz w:val="24"/>
                <w:szCs w:val="24"/>
                <w:highlight w:val="none"/>
              </w:rPr>
            </w:pPr>
            <w:r>
              <w:rPr>
                <w:rFonts w:ascii="宋体" w:hAnsi="Arial" w:cs="宋体"/>
                <w:color w:val="000000" w:themeColor="text1"/>
                <w:sz w:val="24"/>
                <w:szCs w:val="24"/>
                <w:highlight w:val="none"/>
                <w:lang w:val="zh-CN"/>
              </w:rPr>
              <w:t xml:space="preserve">2</w:t>
            </w:r>
            <w:r>
              <w:rPr>
                <w:rFonts w:hint="eastAsia" w:ascii="宋体" w:hAnsi="Arial" w:cs="宋体"/>
                <w:color w:val="000000" w:themeColor="text1"/>
                <w:sz w:val="24"/>
                <w:szCs w:val="24"/>
                <w:highlight w:val="none"/>
                <w:lang w:val="zh-CN"/>
              </w:rPr>
              <w:t xml:space="preserve">）产品稳定性：</w:t>
            </w:r>
            <w:r>
              <w:rPr>
                <w:rFonts w:hint="eastAsia" w:ascii="宋体" w:hAnsi="Times New Roman" w:cs="宋体"/>
                <w:color w:val="000000" w:themeColor="text1"/>
                <w:sz w:val="24"/>
                <w:szCs w:val="24"/>
                <w:highlight w:val="none"/>
                <w:lang w:val="zh-CN"/>
              </w:rPr>
              <w:t xml:space="preserve">设计及功能设置上避免由于环境和操作等外因引起的使用安全问题，确保病人和操作人员的安全；产品技术成熟性能可靠，抗干扰能力强，适应各种应用场景，故障率低，年均年开机率</w:t>
            </w:r>
            <w:r>
              <w:rPr>
                <w:rFonts w:ascii="宋体" w:hAnsi="Times New Roman" w:cs="宋体"/>
                <w:color w:val="000000" w:themeColor="text1"/>
                <w:sz w:val="24"/>
                <w:szCs w:val="24"/>
                <w:highlight w:val="none"/>
                <w:lang w:val="zh-CN"/>
              </w:rPr>
              <w:t xml:space="preserve">&gt;=95%</w:t>
            </w:r>
            <w:r>
              <w:rPr>
                <w:rFonts w:hint="eastAsia" w:ascii="宋体" w:hAnsi="Times New Roman" w:cs="宋体"/>
                <w:color w:val="000000" w:themeColor="text1"/>
                <w:sz w:val="24"/>
                <w:szCs w:val="24"/>
                <w:highlight w:val="none"/>
                <w:lang w:val="zh-CN"/>
              </w:rPr>
              <w:t xml:space="preserve">，使用寿命长，能够满足临床长期使用；</w:t>
            </w:r>
            <w:r>
              <w:rPr>
                <w:rFonts w:hint="eastAsia" w:ascii="宋体" w:hAnsi="Times New Roman" w:cs="宋体"/>
                <w:color w:val="000000" w:themeColor="text1"/>
                <w:sz w:val="24"/>
                <w:szCs w:val="24"/>
                <w:highlight w:val="none"/>
              </w:rPr>
              <w:t xml:space="preserve">以上有佐证资料可以全面体现的，得2分；有佐证资料体现部分特点优势的，得1分</w:t>
            </w:r>
            <w:r>
              <w:rPr>
                <w:rFonts w:hint="eastAsia" w:ascii="宋体" w:hAnsi="Arial" w:cs="宋体"/>
                <w:color w:val="000000" w:themeColor="text1"/>
                <w:sz w:val="24"/>
                <w:szCs w:val="24"/>
                <w:highlight w:val="none"/>
                <w:lang w:val="zh-CN"/>
              </w:rPr>
              <w:t xml:space="preserve">；</w:t>
            </w:r>
            <w:r>
              <w:rPr>
                <w:rFonts w:hint="eastAsia" w:ascii="宋体" w:hAnsi="Arial" w:cs="宋体"/>
                <w:color w:val="000000" w:themeColor="text1"/>
                <w:sz w:val="24"/>
                <w:szCs w:val="24"/>
                <w:highlight w:val="none"/>
              </w:rPr>
              <w:t xml:space="preserve">无佐证资料或资料无法体现上述特点的不得分；</w:t>
            </w:r>
            <w:r>
              <w:rPr>
                <w:rFonts w:ascii="宋体" w:hAnsi="Times New Roman" w:cs="宋体"/>
                <w:color w:val="000000" w:themeColor="text1"/>
                <w:sz w:val="24"/>
                <w:szCs w:val="24"/>
                <w:highlight w:val="none"/>
                <w:lang w:val="zh-CN"/>
              </w:rPr>
            </w:r>
            <w:r>
              <w:rPr>
                <w:color w:val="000000" w:themeColor="text1"/>
                <w:highlight w:val="none"/>
              </w:rPr>
            </w:r>
          </w:p>
          <w:p>
            <w:pPr>
              <w:pStyle w:val="656"/>
              <w:ind w:firstLine="480"/>
              <w:keepLines w:val="0"/>
              <w:keepNext w:val="0"/>
              <w:pageBreakBefore w:val="0"/>
              <w:spacing w:line="380" w:lineRule="exact"/>
              <w:rPr>
                <w:rFonts w:hint="eastAsia" w:ascii="宋体" w:hAnsi="Arial" w:eastAsia="宋体" w:cs="宋体"/>
                <w:color w:val="000000" w:themeColor="text1"/>
                <w:sz w:val="24"/>
                <w:szCs w:val="24"/>
                <w:highlight w:val="none"/>
              </w:rPr>
            </w:pPr>
            <w:r>
              <w:rPr>
                <w:rFonts w:hint="eastAsia" w:ascii="宋体" w:hAnsi="Arial" w:cs="宋体"/>
                <w:color w:val="000000" w:themeColor="text1"/>
                <w:sz w:val="24"/>
                <w:szCs w:val="24"/>
                <w:highlight w:val="none"/>
              </w:rPr>
              <w:t xml:space="preserve">3）</w:t>
            </w:r>
            <w:r>
              <w:rPr>
                <w:rFonts w:hint="eastAsia" w:ascii="宋体" w:hAnsi="Arial" w:cs="宋体"/>
                <w:color w:val="000000" w:themeColor="text1"/>
                <w:sz w:val="24"/>
                <w:szCs w:val="24"/>
                <w:highlight w:val="none"/>
                <w:lang w:val="zh-CN"/>
              </w:rPr>
              <w:t xml:space="preserve">产品</w:t>
            </w:r>
            <w:r>
              <w:rPr>
                <w:rFonts w:hint="eastAsia" w:ascii="宋体" w:cs="宋体"/>
                <w:color w:val="000000" w:themeColor="text1"/>
                <w:sz w:val="24"/>
                <w:szCs w:val="24"/>
                <w:highlight w:val="none"/>
                <w:lang w:val="zh-CN"/>
              </w:rPr>
              <w:t xml:space="preserve">易用性</w:t>
            </w:r>
            <w:r>
              <w:rPr>
                <w:rFonts w:hint="eastAsia" w:ascii="宋体" w:hAnsi="Arial" w:cs="宋体"/>
                <w:color w:val="000000" w:themeColor="text1"/>
                <w:sz w:val="24"/>
                <w:szCs w:val="24"/>
                <w:highlight w:val="none"/>
                <w:lang w:val="zh-CN"/>
              </w:rPr>
              <w:t xml:space="preserve">评价：</w:t>
            </w:r>
            <w:r>
              <w:rPr>
                <w:rFonts w:hint="eastAsia" w:ascii="宋体" w:hAnsi="Times New Roman" w:cs="宋体"/>
                <w:color w:val="000000" w:themeColor="text1"/>
                <w:sz w:val="24"/>
                <w:szCs w:val="24"/>
                <w:highlight w:val="none"/>
                <w:lang w:val="zh-CN"/>
              </w:rPr>
              <w:t xml:space="preserve">产品人机交互界面友好，操作流程简洁，功能按键布局合理，参数设置简单，对使用环境无严苛要求，用户经过简单培训后即可使用。</w:t>
            </w:r>
            <w:r>
              <w:rPr>
                <w:rFonts w:hint="eastAsia" w:ascii="宋体" w:hAnsi="Times New Roman" w:cs="宋体"/>
                <w:color w:val="000000" w:themeColor="text1"/>
                <w:sz w:val="24"/>
                <w:szCs w:val="24"/>
                <w:highlight w:val="none"/>
              </w:rPr>
              <w:t xml:space="preserve">如所投设备为</w:t>
            </w:r>
            <w:r>
              <w:rPr>
                <w:rFonts w:hint="eastAsia" w:ascii="宋体" w:hAnsi="Times New Roman" w:cs="宋体"/>
                <w:color w:val="000000" w:themeColor="text1"/>
                <w:sz w:val="24"/>
                <w:szCs w:val="24"/>
                <w:highlight w:val="none"/>
                <w:lang w:val="zh-CN"/>
              </w:rPr>
              <w:t xml:space="preserve">进口设备配备相应的中文操作手册的；</w:t>
            </w:r>
            <w:r>
              <w:rPr>
                <w:rFonts w:hint="eastAsia" w:ascii="宋体" w:hAnsi="Times New Roman" w:cs="宋体"/>
                <w:color w:val="000000" w:themeColor="text1"/>
                <w:sz w:val="24"/>
                <w:szCs w:val="24"/>
                <w:highlight w:val="none"/>
              </w:rPr>
              <w:t xml:space="preserve">以上有佐证资料可以全面体现的，得2分；有佐证资料体现部分特点优势的，得1分</w:t>
            </w:r>
            <w:r>
              <w:rPr>
                <w:rFonts w:hint="eastAsia" w:ascii="宋体" w:hAnsi="Arial" w:cs="宋体"/>
                <w:color w:val="000000" w:themeColor="text1"/>
                <w:sz w:val="24"/>
                <w:szCs w:val="24"/>
                <w:highlight w:val="none"/>
                <w:lang w:val="zh-CN"/>
              </w:rPr>
              <w:t xml:space="preserve">；</w:t>
            </w:r>
            <w:r>
              <w:rPr>
                <w:rFonts w:hint="eastAsia" w:ascii="宋体" w:hAnsi="Arial" w:cs="宋体"/>
                <w:color w:val="000000" w:themeColor="text1"/>
                <w:sz w:val="24"/>
                <w:szCs w:val="24"/>
                <w:highlight w:val="none"/>
              </w:rPr>
              <w:t xml:space="preserve">无佐证资料或资料无法体现上述特点的不得分</w:t>
            </w:r>
            <w:r>
              <w:rPr>
                <w:rFonts w:hint="eastAsia" w:ascii="宋体" w:hAnsi="Arial" w:cs="宋体"/>
                <w:color w:val="000000" w:themeColor="text1"/>
                <w:sz w:val="24"/>
                <w:szCs w:val="24"/>
                <w:highlight w:val="none"/>
                <w:lang w:eastAsia="zh-CN"/>
              </w:rPr>
              <w:t xml:space="preserve">。</w:t>
            </w:r>
            <w:r>
              <w:rPr>
                <w:rFonts w:hint="eastAsia" w:ascii="宋体" w:hAnsi="Arial" w:eastAsia="宋体" w:cs="宋体"/>
                <w:color w:val="000000" w:themeColor="text1"/>
                <w:sz w:val="24"/>
                <w:szCs w:val="24"/>
                <w:highlight w:val="none"/>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
                <w:bCs w:val="0"/>
                <w:color w:val="000000" w:themeColor="text1"/>
                <w:sz w:val="24"/>
                <w:szCs w:val="24"/>
                <w:highlight w:val="none"/>
                <w:shd w:val="clear" w:color="auto" w:fill="ffffff"/>
              </w:rPr>
            </w:pPr>
            <w:r>
              <w:rPr>
                <w:rFonts w:ascii="宋体" w:hAnsi="Arial" w:cs="宋体"/>
                <w:color w:val="000000" w:themeColor="text1"/>
                <w:sz w:val="24"/>
                <w:szCs w:val="24"/>
                <w:highlight w:val="none"/>
              </w:rPr>
              <w:t xml:space="preserve"> </w:t>
            </w:r>
            <w:r>
              <w:rPr>
                <w:rFonts w:hint="eastAsia" w:ascii="宋体" w:hAnsi="宋体" w:cs="宋体"/>
                <w:b/>
                <w:bCs w:val="0"/>
                <w:color w:val="000000" w:themeColor="text1"/>
                <w:sz w:val="24"/>
                <w:szCs w:val="24"/>
                <w:highlight w:val="none"/>
                <w:shd w:val="clear" w:color="auto" w:fill="ffffff"/>
                <w:lang w:val="en-US" w:eastAsia="zh-CN"/>
              </w:rPr>
              <w:t xml:space="preserve">6、业绩4分</w:t>
            </w:r>
            <w:r>
              <w:rPr>
                <w:rFonts w:hint="eastAsia" w:ascii="宋体" w:hAnsi="宋体" w:cs="宋体"/>
                <w:b/>
                <w:bCs w:val="0"/>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2022年1月1日 （以合同签订时间为准）至今，</w:t>
            </w:r>
            <w:r>
              <w:rPr>
                <w:rFonts w:hint="eastAsia" w:ascii="宋体" w:hAnsi="宋体" w:cs="宋体"/>
                <w:bCs/>
                <w:color w:val="000000" w:themeColor="text1"/>
                <w:sz w:val="24"/>
                <w:szCs w:val="24"/>
                <w:highlight w:val="none"/>
                <w:shd w:val="clear" w:color="auto" w:fill="ffffff"/>
                <w:lang w:val="en-US" w:eastAsia="zh-CN"/>
              </w:rPr>
              <w:t xml:space="preserve">投标产品</w:t>
            </w:r>
            <w:r>
              <w:rPr>
                <w:rFonts w:hint="eastAsia" w:ascii="宋体" w:hAnsi="宋体" w:cs="宋体"/>
                <w:bCs/>
                <w:color w:val="000000" w:themeColor="text1"/>
                <w:sz w:val="24"/>
                <w:szCs w:val="24"/>
                <w:highlight w:val="none"/>
                <w:shd w:val="clear" w:color="auto" w:fill="ffffff"/>
                <w:lang w:val="en-US" w:eastAsia="zh-CN"/>
              </w:rPr>
              <w:t xml:space="preserve">的销售业绩证明文件【同一采购单位不重复计分，提供合同、对应合同产品有效的货物验收报告或装机完成报告，材料需加盖供应商公章，两项材料缺一不可】，每份有效业绩得1分，最高得</w:t>
            </w:r>
            <w:r>
              <w:rPr>
                <w:rFonts w:hint="eastAsia" w:ascii="宋体" w:hAnsi="宋体" w:cs="宋体"/>
                <w:bCs/>
                <w:color w:val="000000" w:themeColor="text1"/>
                <w:sz w:val="24"/>
                <w:szCs w:val="24"/>
                <w:highlight w:val="none"/>
                <w:shd w:val="clear" w:color="auto" w:fill="ffffff"/>
                <w:lang w:val="en-US" w:eastAsia="zh-CN"/>
              </w:rPr>
              <w:t xml:space="preserve">4分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注：证明资料不全或不符合要求不得分。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2"/>
              <w:keepLines w:val="0"/>
              <w:keepNext w:val="0"/>
              <w:pageBreakBefore w:val="0"/>
              <w:spacing w:line="380" w:lineRule="exact"/>
              <w:rPr>
                <w:rFonts w:hint="eastAsia" w:ascii="宋体" w:hAnsi="宋体" w:cs="宋体"/>
                <w:b/>
                <w:bCs w:val="0"/>
                <w:color w:val="000000" w:themeColor="text1"/>
                <w:sz w:val="24"/>
                <w:szCs w:val="24"/>
                <w:highlight w:val="none"/>
                <w:shd w:val="clear" w:color="auto" w:fill="ffffff"/>
              </w:rPr>
            </w:pPr>
            <w:r>
              <w:rPr>
                <w:rFonts w:hint="eastAsia" w:ascii="宋体" w:hAnsi="宋体" w:cs="宋体"/>
                <w:b/>
                <w:bCs w:val="0"/>
                <w:color w:val="000000" w:themeColor="text1"/>
                <w:sz w:val="24"/>
                <w:szCs w:val="24"/>
                <w:highlight w:val="none"/>
                <w:shd w:val="clear" w:color="auto" w:fill="ffffff"/>
                <w:lang w:val="en-US" w:eastAsia="zh-CN"/>
              </w:rPr>
              <w:t xml:space="preserve">7、售后服务：12分</w:t>
            </w:r>
            <w:r>
              <w:rPr>
                <w:rFonts w:hint="eastAsia" w:ascii="宋体" w:hAnsi="宋体" w:cs="宋体"/>
                <w:b/>
                <w:bCs w:val="0"/>
                <w:color w:val="000000" w:themeColor="text1"/>
                <w:sz w:val="24"/>
                <w:szCs w:val="24"/>
                <w:highlight w:val="none"/>
                <w:shd w:val="clear" w:color="auto" w:fill="ffffff"/>
                <w:lang w:val="en-US" w:eastAsia="zh-CN"/>
              </w:rPr>
            </w:r>
            <w:r>
              <w:rPr>
                <w:color w:val="000000" w:themeColor="text1"/>
                <w:highlight w:val="none"/>
              </w:rPr>
            </w:r>
          </w:p>
          <w:p>
            <w:pPr>
              <w:pStyle w:val="656"/>
              <w:ind w:firstLine="482"/>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
                <w:bCs w:val="0"/>
                <w:color w:val="000000" w:themeColor="text1"/>
                <w:sz w:val="24"/>
                <w:szCs w:val="24"/>
                <w:highlight w:val="none"/>
                <w:shd w:val="clear" w:color="auto" w:fill="ffffff"/>
                <w:lang w:val="en-US" w:eastAsia="zh-CN"/>
              </w:rPr>
              <w:t xml:space="preserve">7.1售后服务实施响应 (8分)</w:t>
            </w:r>
            <w:r>
              <w:rPr>
                <w:rFonts w:hint="eastAsia" w:ascii="宋体" w:hAnsi="宋体" w:cs="宋体"/>
                <w:bCs/>
                <w:color w:val="000000" w:themeColor="text1"/>
                <w:sz w:val="24"/>
                <w:szCs w:val="24"/>
                <w:highlight w:val="none"/>
                <w:shd w:val="clear" w:color="auto" w:fill="ffffff"/>
                <w:lang w:val="en-US" w:eastAsia="zh-CN"/>
              </w:rPr>
              <w:t xml:space="preserve">：</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供应商针对本项目提供售后服务方案（含响应时间，回访巡检方案、故障解决措施、技术人员保障、备品配件价格等）、服务方案（国内各服务网点、维修网点设置情况以及技术人员安排情况）等服务内容，要求方案详细、科学合理、可行性高且措施有力。</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7.1.1售后服务方案针对性强、详实可行，优于项目需求，对产品质量管控措施要求全面到位，相关服务承诺内容详实，人员配备齐全，分工明确、岗位设置科学合理，设备配备齐全、先进的得8分；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7.1.2售后服务方案针对性较强、可行性较强，满足项目需求，对产品质量管控措施要求到位，相关服务承诺内容具体，人员配备基本齐全、设备配备基本齐全的得5分；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7.1.3售后服务方案内容针对性一般、基本可行，基本符合项目需求，对产品质量管控措施以及相关服务承诺内容等一般的得2分；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0"/>
              <w:keepLines w:val="0"/>
              <w:keepNext w:val="0"/>
              <w:pageBreakBefore w:val="0"/>
              <w:spacing w:line="380" w:lineRule="exact"/>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lang w:val="en-US" w:eastAsia="zh-CN"/>
              </w:rPr>
              <w:t xml:space="preserve">7.1.4方案较差或未提供方案的不得分。</w:t>
            </w:r>
            <w:r>
              <w:rPr>
                <w:rFonts w:hint="eastAsia" w:ascii="宋体" w:hAnsi="宋体" w:cs="宋体"/>
                <w:bCs/>
                <w:color w:val="000000" w:themeColor="text1"/>
                <w:sz w:val="24"/>
                <w:szCs w:val="24"/>
                <w:highlight w:val="none"/>
                <w:shd w:val="clear" w:color="auto" w:fill="ffffff"/>
                <w:lang w:val="en-US" w:eastAsia="zh-CN"/>
              </w:rPr>
            </w:r>
            <w:r>
              <w:rPr>
                <w:color w:val="000000" w:themeColor="text1"/>
                <w:highlight w:val="none"/>
              </w:rPr>
            </w:r>
          </w:p>
          <w:p>
            <w:pPr>
              <w:pStyle w:val="656"/>
              <w:ind w:firstLine="482"/>
              <w:keepLines w:val="0"/>
              <w:keepNext w:val="0"/>
              <w:pageBreakBefore w:val="0"/>
              <w:spacing w:line="380" w:lineRule="exact"/>
              <w:rPr>
                <w:rFonts w:hint="eastAsia" w:ascii="宋体" w:hAnsi="宋体" w:cs="宋体"/>
                <w:b/>
                <w:bCs w:val="0"/>
                <w:color w:val="000000" w:themeColor="text1"/>
                <w:sz w:val="24"/>
                <w:szCs w:val="24"/>
                <w:highlight w:val="none"/>
                <w:shd w:val="clear" w:color="auto" w:fill="ffffff"/>
              </w:rPr>
            </w:pPr>
            <w:r>
              <w:rPr>
                <w:rFonts w:hint="eastAsia" w:ascii="宋体" w:hAnsi="宋体" w:cs="宋体"/>
                <w:b/>
                <w:bCs w:val="0"/>
                <w:color w:val="000000" w:themeColor="text1"/>
                <w:sz w:val="24"/>
                <w:szCs w:val="24"/>
                <w:highlight w:val="none"/>
                <w:shd w:val="clear" w:color="auto" w:fill="ffffff"/>
                <w:lang w:val="en-US" w:eastAsia="zh-CN"/>
              </w:rPr>
              <w:t xml:space="preserve">7.2质保期（4分）：</w:t>
            </w:r>
            <w:r>
              <w:rPr>
                <w:rFonts w:hint="eastAsia" w:ascii="宋体" w:hAnsi="宋体" w:cs="宋体"/>
                <w:b/>
                <w:bCs w:val="0"/>
                <w:color w:val="000000" w:themeColor="text1"/>
                <w:sz w:val="24"/>
                <w:szCs w:val="24"/>
                <w:highlight w:val="none"/>
                <w:shd w:val="clear" w:color="auto" w:fill="ffffff"/>
                <w:lang w:val="en-US" w:eastAsia="zh-CN"/>
              </w:rPr>
            </w:r>
            <w:r>
              <w:rPr>
                <w:color w:val="000000" w:themeColor="text1"/>
                <w:highlight w:val="none"/>
              </w:rPr>
            </w:r>
          </w:p>
          <w:p>
            <w:pPr>
              <w:pStyle w:val="656"/>
              <w:spacing w:line="400" w:lineRule="exact"/>
              <w:rPr>
                <w:rFonts w:hint="eastAsia" w:ascii="宋体" w:hAnsi="宋体"/>
                <w:color w:val="000000" w:themeColor="text1"/>
                <w:szCs w:val="24"/>
                <w:highlight w:val="none"/>
              </w:rPr>
            </w:pPr>
            <w:r>
              <w:rPr>
                <w:rFonts w:hint="eastAsia" w:ascii="宋体" w:hAnsi="宋体" w:cs="宋体"/>
                <w:bCs/>
                <w:color w:val="000000" w:themeColor="text1"/>
                <w:sz w:val="24"/>
                <w:szCs w:val="24"/>
                <w:highlight w:val="none"/>
                <w:shd w:val="clear" w:color="auto" w:fill="ffffff"/>
                <w:lang w:val="en-US" w:eastAsia="zh-CN"/>
              </w:rPr>
              <w:t xml:space="preserve">供应商提供的售后服务承诺书需响应采购文件要求的免费质保期，每超过1年加</w:t>
            </w:r>
            <w:r>
              <w:rPr>
                <w:rFonts w:hint="eastAsia" w:ascii="宋体" w:hAnsi="宋体" w:cs="宋体"/>
                <w:bCs/>
                <w:color w:val="000000" w:themeColor="text1"/>
                <w:sz w:val="24"/>
                <w:szCs w:val="24"/>
                <w:highlight w:val="none"/>
                <w:shd w:val="clear" w:color="auto" w:fill="ffffff"/>
                <w:lang w:val="en-US" w:eastAsia="zh-CN"/>
              </w:rPr>
              <w:t xml:space="preserve">1分</w:t>
            </w:r>
            <w:r>
              <w:rPr>
                <w:rFonts w:hint="eastAsia" w:ascii="宋体" w:hAnsi="宋体" w:cs="宋体"/>
                <w:bCs/>
                <w:color w:val="000000" w:themeColor="text1"/>
                <w:sz w:val="24"/>
                <w:szCs w:val="24"/>
                <w:highlight w:val="none"/>
                <w:shd w:val="clear" w:color="auto" w:fill="ffffff"/>
                <w:lang w:val="en-US" w:eastAsia="zh-CN"/>
              </w:rPr>
              <w:t xml:space="preserve">，最多得4分。</w:t>
            </w:r>
            <w:r>
              <w:rPr>
                <w:rFonts w:hint="eastAsia" w:ascii="宋体" w:hAnsi="宋体"/>
                <w:color w:val="000000" w:themeColor="text1"/>
                <w:szCs w:val="24"/>
                <w:highlight w:val="none"/>
              </w:rPr>
            </w:r>
            <w:r>
              <w:rPr>
                <w:color w:val="000000" w:themeColor="text1"/>
                <w:highlight w:val="none"/>
              </w:rPr>
            </w:r>
          </w:p>
        </w:tc>
      </w:tr>
    </w:tbl>
    <w:p>
      <w:pPr>
        <w:pStyle w:val="656"/>
        <w:ind w:firstLine="482"/>
        <w:spacing w:line="560" w:lineRule="exact"/>
        <w:rPr>
          <w:rFonts w:hint="eastAsia" w:ascii="宋体" w:hAnsi="宋体"/>
          <w:b/>
          <w:color w:val="000000" w:themeColor="text1"/>
          <w:sz w:val="24"/>
          <w:szCs w:val="24"/>
          <w:highlight w:val="none"/>
        </w:rPr>
      </w:pPr>
      <w:r>
        <w:rPr>
          <w:color w:val="000000" w:themeColor="text1"/>
          <w:highlight w:val="none"/>
        </w:rPr>
      </w:r>
      <w:bookmarkEnd w:id="180"/>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四</w:t>
      </w:r>
      <w:r>
        <w:rPr>
          <w:rFonts w:hint="eastAsia" w:ascii="宋体" w:hAnsi="宋体"/>
          <w:b/>
          <w:bCs/>
          <w:color w:val="000000" w:themeColor="text1"/>
          <w:sz w:val="24"/>
          <w:szCs w:val="24"/>
          <w:highlight w:val="none"/>
          <w:lang w:eastAsia="zh-CN"/>
        </w:rPr>
        <w:t xml:space="preserve">）</w:t>
      </w:r>
      <w:r>
        <w:rPr>
          <w:rFonts w:hint="eastAsia" w:ascii="宋体" w:hAnsi="宋体"/>
          <w:b/>
          <w:color w:val="000000" w:themeColor="text1"/>
          <w:sz w:val="24"/>
          <w:szCs w:val="24"/>
          <w:highlight w:val="none"/>
        </w:rPr>
        <w:t xml:space="preserve">政府采购政策功能落实</w:t>
      </w:r>
      <w:r>
        <w:rPr>
          <w:rFonts w:hint="eastAsia" w:ascii="宋体" w:hAnsi="宋体"/>
          <w:b/>
          <w:color w:val="000000" w:themeColor="text1"/>
          <w:sz w:val="24"/>
          <w:szCs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1、小微型企业价格扣除</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（1）对小型和微型企业产品给予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%的扣除价格，用扣除后的价格参与评审。</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（2）供应商需按照《政府采购促进中小企业发展管理办法》（财库﹝2020﹞46 号）的规定提供相应的《中小企业声明函》。</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（3）企业标准请参照《关于印发中小企业划型标准规定的通知》（工信部联企业[2011]300号）文件规定自行填写。</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2、残疾人福利单位价格扣除</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（1）对残疾人福利性单位，给予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%的价格扣除，用扣除后的价格参与评审。</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（2）残疾人福利单位需按照采购文件的要求提供《残疾人福利性单位声明函》。</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（3）残疾人福利单位标准请参照《关于促进残疾人就业政府采购政策的通知》（财库〔2017〕141号）。</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3、监狱和戒毒企业价格扣除</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（1）对监狱和戒毒企业（简称监狱企业）给予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%的价格扣除，用扣除后的价格参与评审。</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（3）监狱企业标准请参照《关于政府采购支持监狱企业发展有关问题的通知》（财库[2014]68号）。</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4、残疾人福利单位、监狱企业属于小型、微型企业的，不重复享受政策。</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6、联合体各方均为小型、微型企业（残疾人福利单位、监狱企业）的，联合体享受上述同类价格扣除，用扣除后的价格参与评审。</w:t>
      </w:r>
      <w:r>
        <w:rPr>
          <w:rFonts w:ascii="宋体" w:hAnsi="宋体"/>
          <w:bCs/>
          <w:color w:val="000000" w:themeColor="text1"/>
          <w:sz w:val="24"/>
          <w:highlight w:val="none"/>
        </w:rPr>
      </w:r>
      <w:r>
        <w:rPr>
          <w:color w:val="000000" w:themeColor="text1"/>
          <w:highlight w:val="none"/>
        </w:rPr>
      </w:r>
    </w:p>
    <w:p>
      <w:pPr>
        <w:pStyle w:val="656"/>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7、对国家认定的节能产品和环保产品分别给予投标价的5%价格扣除，用扣除后的价格参与评审（特别说明：节能、环保产品必须纳入“中国政府采购网</w:t>
      </w:r>
      <w:r>
        <w:rPr>
          <w:rFonts w:hint="eastAsia" w:ascii="宋体" w:hAnsi="宋体"/>
          <w:bCs/>
          <w:color w:val="000000" w:themeColor="text1"/>
          <w:sz w:val="24"/>
          <w:highlight w:val="none"/>
        </w:rPr>
        <w:fldChar w:fldCharType="begin"/>
      </w:r>
      <w:r>
        <w:rPr>
          <w:rFonts w:hint="eastAsia" w:ascii="宋体" w:hAnsi="宋体"/>
          <w:bCs/>
          <w:color w:val="000000" w:themeColor="text1"/>
          <w:sz w:val="24"/>
          <w:highlight w:val="none"/>
        </w:rPr>
        <w:instrText xml:space="preserve"> HYPERLINK "http://www.ccgp.gov.cn”等官方网站“节能、环保产品查询系统”" \t "_blank"</w:instrText>
      </w:r>
      <w:r>
        <w:rPr>
          <w:rFonts w:hint="eastAsia" w:ascii="宋体" w:hAnsi="宋体"/>
          <w:bCs/>
          <w:color w:val="000000" w:themeColor="text1"/>
          <w:sz w:val="24"/>
          <w:highlight w:val="none"/>
        </w:rPr>
        <w:fldChar w:fldCharType="separate"/>
      </w:r>
      <w:r>
        <w:rPr>
          <w:rFonts w:hint="eastAsia" w:ascii="宋体" w:hAnsi="宋体"/>
          <w:bCs/>
          <w:color w:val="000000" w:themeColor="text1"/>
          <w:sz w:val="24"/>
          <w:highlight w:val="none"/>
        </w:rPr>
        <w:t xml:space="preserve">http://www.ccgp.gov.cn”等官方网站“节能、环保产品查询系统”</w:t>
      </w:r>
      <w:r>
        <w:rPr>
          <w:rFonts w:hint="eastAsia" w:ascii="宋体" w:hAnsi="宋体"/>
          <w:bCs/>
          <w:color w:val="000000" w:themeColor="text1"/>
          <w:sz w:val="24"/>
          <w:highlight w:val="none"/>
        </w:rPr>
        <w:fldChar w:fldCharType="end"/>
      </w:r>
      <w:r>
        <w:rPr>
          <w:rFonts w:hint="eastAsia" w:ascii="宋体" w:hAnsi="宋体"/>
          <w:bCs/>
          <w:color w:val="000000" w:themeColor="text1"/>
          <w:sz w:val="24"/>
          <w:highlight w:val="none"/>
        </w:rPr>
        <w:t xml:space="preserve">，且以提供的证书复印件为准）</w:t>
      </w:r>
      <w:r>
        <w:rPr>
          <w:rFonts w:ascii="宋体" w:hAnsi="宋体"/>
          <w:bCs/>
          <w:color w:val="000000" w:themeColor="text1"/>
          <w:sz w:val="24"/>
          <w:highlight w:val="none"/>
        </w:rPr>
      </w:r>
      <w:r>
        <w:rPr>
          <w:color w:val="000000" w:themeColor="text1"/>
          <w:highlight w:val="none"/>
        </w:rPr>
      </w:r>
    </w:p>
    <w:p>
      <w:pPr>
        <w:pStyle w:val="656"/>
        <w:ind w:firstLine="480"/>
        <w:jc w:val="left"/>
        <w:spacing w:line="42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w:t>
      </w:r>
      <w:r>
        <w:rPr>
          <w:rFonts w:ascii="宋体" w:hAnsi="宋体" w:cs="宋体"/>
          <w:color w:val="000000" w:themeColor="text1"/>
          <w:sz w:val="24"/>
          <w:highlight w:val="none"/>
        </w:rPr>
        <w:t xml:space="preserve">低挥发性原辅材料的加1 分（投标时须提供相应使用低 VOCs 含量的有效证明材料，否则不得分）。</w:t>
      </w:r>
      <w:r>
        <w:rPr>
          <w:rFonts w:ascii="宋体" w:hAnsi="宋体"/>
          <w:color w:val="000000" w:themeColor="text1"/>
          <w:sz w:val="24"/>
          <w:highlight w:val="none"/>
        </w:rPr>
      </w:r>
      <w:r>
        <w:rPr>
          <w:color w:val="000000" w:themeColor="text1"/>
          <w:highlight w:val="none"/>
        </w:rPr>
      </w:r>
    </w:p>
    <w:p>
      <w:pPr>
        <w:pStyle w:val="656"/>
        <w:ind w:firstLine="48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9、专门面向中小企业采购的项目或者采购包，不再执行价格评审优惠的扶持政策。</w:t>
      </w:r>
      <w:r>
        <w:rPr>
          <w:rFonts w:ascii="宋体" w:hAnsi="宋体"/>
          <w:bCs/>
          <w:color w:val="000000" w:themeColor="text1"/>
          <w:sz w:val="24"/>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br w:type="page" w:clear="all"/>
      </w: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747"/>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jc w:val="center"/>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t xml:space="preserve">第五章  </w:t>
      </w:r>
      <w:bookmarkEnd w:id="175"/>
      <w:r>
        <w:rPr>
          <w:color w:val="000000" w:themeColor="text1"/>
          <w:highlight w:val="none"/>
        </w:rPr>
      </w:r>
      <w:bookmarkEnd w:id="176"/>
      <w:r>
        <w:rPr>
          <w:color w:val="000000" w:themeColor="text1"/>
          <w:highlight w:val="none"/>
        </w:rPr>
      </w:r>
      <w:bookmarkEnd w:id="179"/>
      <w:r>
        <w:rPr>
          <w:rFonts w:hint="eastAsia" w:ascii="黑体" w:hAnsi="Times New Roman" w:eastAsia="黑体"/>
          <w:bCs/>
          <w:color w:val="000000" w:themeColor="text1"/>
          <w:sz w:val="44"/>
          <w:szCs w:val="28"/>
          <w:highlight w:val="none"/>
        </w:rPr>
        <w:t xml:space="preserve">响应文件格式</w:t>
      </w:r>
      <w:r>
        <w:rPr>
          <w:rFonts w:hint="eastAsia" w:ascii="黑体" w:hAnsi="Times New Roman" w:eastAsia="黑体"/>
          <w:bCs/>
          <w:color w:val="000000" w:themeColor="text1"/>
          <w:sz w:val="44"/>
          <w:szCs w:val="28"/>
          <w:highlight w:val="none"/>
        </w:rPr>
      </w:r>
      <w:r>
        <w:rPr>
          <w:color w:val="000000" w:themeColor="text1"/>
          <w:highlight w:val="none"/>
        </w:rPr>
      </w:r>
    </w:p>
    <w:p>
      <w:pPr>
        <w:pStyle w:val="656"/>
        <w:jc w:val="center"/>
        <w:rPr>
          <w:rFonts w:hint="eastAsia" w:ascii="宋体" w:hAnsi="宋体"/>
          <w:b/>
          <w:color w:val="000000" w:themeColor="text1"/>
          <w:sz w:val="72"/>
          <w:szCs w:val="21"/>
          <w:highlight w:val="none"/>
        </w:rPr>
      </w:pPr>
      <w:r>
        <w:rPr>
          <w:color w:val="000000" w:themeColor="text1"/>
          <w:highlight w:val="none"/>
        </w:rPr>
      </w:r>
      <w:bookmarkStart w:id="181" w:name="_Hlt26955039"/>
      <w:r>
        <w:rPr>
          <w:color w:val="000000" w:themeColor="text1"/>
          <w:highlight w:val="none"/>
        </w:rPr>
      </w:r>
      <w:bookmarkEnd w:id="181"/>
      <w:r>
        <w:rPr>
          <w:color w:val="000000" w:themeColor="text1"/>
          <w:highlight w:val="none"/>
        </w:rPr>
      </w:r>
      <w:bookmarkStart w:id="182" w:name="_Hlt26671244"/>
      <w:r>
        <w:rPr>
          <w:color w:val="000000" w:themeColor="text1"/>
          <w:highlight w:val="none"/>
        </w:rPr>
      </w:r>
      <w:bookmarkEnd w:id="182"/>
      <w:r>
        <w:rPr>
          <w:color w:val="000000" w:themeColor="text1"/>
          <w:highlight w:val="none"/>
        </w:rPr>
      </w:r>
      <w:bookmarkStart w:id="183" w:name="_Toc49090576"/>
      <w:r>
        <w:rPr>
          <w:color w:val="000000" w:themeColor="text1"/>
          <w:highlight w:val="none"/>
        </w:rPr>
      </w:r>
      <w:bookmarkStart w:id="184" w:name="_Toc120614282"/>
      <w:r>
        <w:rPr>
          <w:color w:val="000000" w:themeColor="text1"/>
          <w:highlight w:val="none"/>
        </w:rPr>
      </w:r>
      <w:bookmarkStart w:id="185" w:name="_Toc26554094"/>
      <w:r>
        <w:rPr>
          <w:rFonts w:hint="eastAsia" w:ascii="宋体" w:hAnsi="宋体"/>
          <w:b/>
          <w:color w:val="000000" w:themeColor="text1"/>
          <w:sz w:val="72"/>
          <w:szCs w:val="21"/>
          <w:highlight w:val="none"/>
        </w:rPr>
      </w:r>
      <w:r>
        <w:rPr>
          <w:color w:val="000000" w:themeColor="text1"/>
          <w:highlight w:val="none"/>
        </w:rPr>
      </w:r>
    </w:p>
    <w:p>
      <w:pPr>
        <w:pStyle w:val="656"/>
        <w:jc w:val="center"/>
        <w:rPr>
          <w:rFonts w:hint="eastAsia" w:ascii="宋体" w:hAnsi="宋体"/>
          <w:b/>
          <w:color w:val="000000" w:themeColor="text1"/>
          <w:sz w:val="72"/>
          <w:szCs w:val="21"/>
          <w:highlight w:val="none"/>
        </w:rPr>
        <w:outlineLvl w:val="0"/>
      </w:pPr>
      <w:r>
        <w:rPr>
          <w:rFonts w:hint="eastAsia" w:ascii="宋体" w:hAnsi="宋体"/>
          <w:b/>
          <w:color w:val="000000" w:themeColor="text1"/>
          <w:sz w:val="72"/>
          <w:szCs w:val="21"/>
          <w:highlight w:val="none"/>
        </w:rPr>
        <w:t xml:space="preserve">响  应  文  件</w:t>
      </w:r>
      <w:r>
        <w:rPr>
          <w:rFonts w:hint="eastAsia" w:ascii="宋体" w:hAnsi="宋体"/>
          <w:b/>
          <w:color w:val="000000" w:themeColor="text1"/>
          <w:sz w:val="72"/>
          <w:szCs w:val="21"/>
          <w:highlight w:val="none"/>
        </w:rPr>
      </w:r>
      <w:r>
        <w:rPr>
          <w:color w:val="000000" w:themeColor="text1"/>
          <w:highlight w:val="none"/>
        </w:rPr>
      </w:r>
    </w:p>
    <w:p>
      <w:pPr>
        <w:pStyle w:val="656"/>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p>
    <w:p>
      <w:pPr>
        <w:pStyle w:val="656"/>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p>
    <w:p>
      <w:pPr>
        <w:pStyle w:val="656"/>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656"/>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656"/>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656"/>
        <w:ind w:firstLine="1084"/>
        <w:rPr>
          <w:rFonts w:hint="eastAsia" w:ascii="宋体" w:hAnsi="宋体"/>
          <w:b/>
          <w:color w:val="000000" w:themeColor="text1"/>
          <w:sz w:val="36"/>
          <w:szCs w:val="21"/>
          <w:highlight w:val="none"/>
        </w:rPr>
        <w:outlineLvl w:val="0"/>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rPr>
      </w:r>
      <w:r>
        <w:rPr>
          <w:color w:val="000000" w:themeColor="text1"/>
          <w:highlight w:val="none"/>
        </w:rPr>
      </w:r>
    </w:p>
    <w:p>
      <w:pPr>
        <w:pStyle w:val="656"/>
        <w:ind w:firstLine="1084"/>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供应商名称 ：</w:t>
      </w:r>
      <w:r>
        <w:rPr>
          <w:rFonts w:hint="eastAsia" w:ascii="宋体" w:hAnsi="宋体"/>
          <w:b/>
          <w:color w:val="000000" w:themeColor="text1"/>
          <w:sz w:val="36"/>
          <w:szCs w:val="21"/>
          <w:highlight w:val="none"/>
          <w:u w:val="single"/>
        </w:rPr>
        <w:t xml:space="preserve">（加盖CA电子公章）</w:t>
      </w: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rPr>
      </w:r>
      <w:r>
        <w:rPr>
          <w:color w:val="000000" w:themeColor="text1"/>
          <w:highlight w:val="none"/>
        </w:rPr>
      </w:r>
    </w:p>
    <w:p>
      <w:pPr>
        <w:pStyle w:val="656"/>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656"/>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656"/>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p>
    <w:p>
      <w:pPr>
        <w:pStyle w:val="656"/>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p>
    <w:p>
      <w:pPr>
        <w:pStyle w:val="656"/>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pStyle w:val="656"/>
        <w:jc w:val="center"/>
        <w:spacing w:line="560" w:lineRule="exact"/>
        <w:rPr>
          <w:rFonts w:hint="eastAsia" w:ascii="宋体" w:hAnsi="宋体"/>
          <w:b/>
          <w:bCs/>
          <w:color w:val="000000" w:themeColor="text1"/>
          <w:sz w:val="44"/>
          <w:szCs w:val="44"/>
          <w:highlight w:val="none"/>
        </w:rPr>
      </w:pPr>
      <w:r>
        <w:rPr>
          <w:rFonts w:hint="eastAsia" w:ascii="宋体" w:hAnsi="宋体"/>
          <w:b/>
          <w:bCs/>
          <w:color w:val="000000" w:themeColor="text1"/>
          <w:sz w:val="44"/>
          <w:szCs w:val="44"/>
          <w:highlight w:val="none"/>
        </w:rPr>
        <w:t xml:space="preserve">响应文件目录</w:t>
      </w:r>
      <w:r>
        <w:rPr>
          <w:rFonts w:hint="eastAsia" w:ascii="宋体" w:hAnsi="宋体"/>
          <w:b/>
          <w:bCs/>
          <w:color w:val="000000" w:themeColor="text1"/>
          <w:sz w:val="44"/>
          <w:szCs w:val="44"/>
          <w:highlight w:val="none"/>
        </w:rPr>
      </w:r>
      <w:r>
        <w:rPr>
          <w:color w:val="000000" w:themeColor="text1"/>
          <w:highlight w:val="none"/>
        </w:rPr>
      </w:r>
    </w:p>
    <w:p>
      <w:pPr>
        <w:pStyle w:val="656"/>
        <w:jc w:val="center"/>
        <w:spacing w:line="56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656"/>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一、资格审查证明材料</w:t>
      </w:r>
      <w:r>
        <w:rPr>
          <w:rFonts w:hint="eastAsia" w:ascii="黑体" w:hAnsi="黑体" w:eastAsia="黑体"/>
          <w:color w:val="000000" w:themeColor="text1"/>
          <w:sz w:val="32"/>
          <w:szCs w:val="32"/>
          <w:highlight w:val="none"/>
        </w:rPr>
      </w:r>
      <w:r>
        <w:rPr>
          <w:color w:val="000000" w:themeColor="text1"/>
          <w:highlight w:val="none"/>
        </w:rPr>
      </w:r>
    </w:p>
    <w:p>
      <w:pPr>
        <w:pStyle w:val="656"/>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二、商务、技术标</w:t>
      </w:r>
      <w:r>
        <w:rPr>
          <w:rFonts w:hint="eastAsia" w:ascii="黑体" w:hAnsi="黑体" w:eastAsia="黑体"/>
          <w:color w:val="000000" w:themeColor="text1"/>
          <w:sz w:val="32"/>
          <w:szCs w:val="32"/>
          <w:highlight w:val="none"/>
        </w:rPr>
      </w:r>
      <w:r>
        <w:rPr>
          <w:color w:val="000000" w:themeColor="text1"/>
          <w:highlight w:val="none"/>
        </w:rPr>
      </w:r>
    </w:p>
    <w:p>
      <w:pPr>
        <w:pStyle w:val="656"/>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三、价格标</w:t>
      </w:r>
      <w:r>
        <w:rPr>
          <w:rFonts w:hint="eastAsia" w:ascii="黑体" w:hAnsi="黑体" w:eastAsia="黑体"/>
          <w:color w:val="000000" w:themeColor="text1"/>
          <w:sz w:val="32"/>
          <w:szCs w:val="32"/>
          <w:highlight w:val="none"/>
        </w:rPr>
      </w:r>
      <w:r>
        <w:rPr>
          <w:color w:val="000000" w:themeColor="text1"/>
          <w:highlight w:val="none"/>
        </w:rPr>
      </w:r>
    </w:p>
    <w:p>
      <w:pPr>
        <w:pStyle w:val="656"/>
        <w:ind w:left="482"/>
        <w:spacing w:line="720" w:lineRule="exact"/>
        <w:rPr>
          <w:rFonts w:ascii="宋体" w:hAnsi="宋体"/>
          <w:i/>
          <w:color w:val="000000" w:themeColor="text1"/>
          <w:sz w:val="24"/>
          <w:szCs w:val="21"/>
          <w:highlight w:val="none"/>
          <w:u w:val="single"/>
        </w:rPr>
        <w:outlineLvl w:val="0"/>
      </w:pPr>
      <w:r>
        <w:rPr>
          <w:rFonts w:hint="eastAsia" w:ascii="黑体" w:hAnsi="黑体" w:eastAsia="黑体"/>
          <w:color w:val="000000" w:themeColor="text1"/>
          <w:sz w:val="32"/>
          <w:szCs w:val="32"/>
          <w:highlight w:val="none"/>
        </w:rPr>
        <w:t xml:space="preserve">四、其他资料（如有）</w:t>
      </w:r>
      <w:r>
        <w:rPr>
          <w:rFonts w:ascii="宋体" w:hAnsi="宋体"/>
          <w:i/>
          <w:color w:val="000000" w:themeColor="text1"/>
          <w:sz w:val="24"/>
          <w:szCs w:val="21"/>
          <w:highlight w:val="none"/>
          <w:u w:val="singl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br w:type="page" w:clear="all"/>
      </w:r>
      <w:r>
        <w:rPr>
          <w:rFonts w:hint="eastAsia" w:ascii="黑体" w:hAnsi="黑体" w:eastAsia="黑体"/>
          <w:color w:val="000000" w:themeColor="text1"/>
          <w:sz w:val="32"/>
          <w:szCs w:val="32"/>
          <w:highlight w:val="none"/>
        </w:rPr>
        <w:t xml:space="preserve">一、资格审查证明材料</w:t>
      </w:r>
      <w:r>
        <w:rPr>
          <w:rFonts w:hint="eastAsia" w:ascii="黑体" w:hAnsi="黑体" w:eastAsia="黑体"/>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1.1具有独立承担民事责任的能力（提供法人或者其他组织的营业执照等证明文件，自然人的身份证明）；</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1.2具有良好的商业信誉和健全的财务会计制度（提供上一年度的财务状况报告或提供</w:t>
      </w:r>
      <w:r>
        <w:rPr>
          <w:rFonts w:hint="eastAsia" w:ascii="宋体" w:hAnsi="宋体" w:eastAsia="宋体" w:cs="Times New Roman"/>
          <w:color w:val="000000" w:themeColor="text1"/>
          <w:sz w:val="24"/>
          <w:szCs w:val="24"/>
          <w:highlight w:val="none"/>
          <w:lang w:val="en-US" w:eastAsia="zh-CN"/>
        </w:rPr>
        <w:t xml:space="preserve">近两年中</w:t>
      </w:r>
      <w:r>
        <w:rPr>
          <w:rFonts w:hint="eastAsia" w:ascii="宋体" w:hAnsi="宋体" w:eastAsia="宋体" w:cs="Times New Roman"/>
          <w:color w:val="000000" w:themeColor="text1"/>
          <w:sz w:val="24"/>
          <w:szCs w:val="24"/>
          <w:highlight w:val="none"/>
        </w:rPr>
        <w:t xml:space="preserve">任意一个年度</w:t>
      </w:r>
      <w:r>
        <w:rPr>
          <w:rFonts w:hint="eastAsia" w:ascii="宋体" w:hAnsi="宋体"/>
          <w:color w:val="000000" w:themeColor="text1"/>
          <w:sz w:val="24"/>
          <w:szCs w:val="24"/>
          <w:highlight w:val="none"/>
        </w:rPr>
        <w:t xml:space="preserve">的会计师事务所出具的审计报告，成立不满一年的需提供银行资信证明）；</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1.3有依法缴纳税收和社会保障资金的良好记录（提供供应商参加本次政府采购活动前6个月内至少一个月缴纳税收及缴纳社会保障资金的证明材料。供应商依法享受缓缴、免缴税收、社会保障资金的提供证明材料）；</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1.4具有履行合同所必需的设备和专业技术能力（提供书面声明）；</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1.5参加政府采购活动前3年内在经营活动中没有重大违法记录（提供书面声明）。</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.法定代表人身份证明书（格式见附件3）；</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.法人授权书（格式见附件4）；</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.磋商响应函（格式见附件5）；</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.采购公告中“二、申请人的资格要求（二）”提供相应的佐证材料；</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.其它需要提交的资格审查证明材料。</w:t>
      </w:r>
      <w:r>
        <w:rPr>
          <w:rFonts w:hint="eastAsia" w:ascii="宋体" w:hAnsi="宋体"/>
          <w:color w:val="000000" w:themeColor="text1"/>
          <w:sz w:val="24"/>
          <w:szCs w:val="24"/>
          <w:highlight w:val="none"/>
        </w:rPr>
      </w:r>
      <w:r>
        <w:rPr>
          <w:color w:val="000000" w:themeColor="text1"/>
          <w:highlight w:val="none"/>
        </w:rPr>
      </w:r>
    </w:p>
    <w:p>
      <w:pPr>
        <w:pStyle w:val="656"/>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二、商务、技术标</w:t>
      </w:r>
      <w:r>
        <w:rPr>
          <w:rFonts w:hint="eastAsia" w:ascii="黑体" w:hAnsi="黑体" w:eastAsia="黑体"/>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1.商务部分正负偏离表；（格式见附件6）</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2.技术部分正负偏离表；（格式见附件7）</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3.响应方案、货物（服务）清单。具有项目、数量、品牌、型号、配置性能等；</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4.商务、技术评分标准中须提供的相关得分佐证材料；</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5.供应商认为需要提交的其他商务、技术材料。</w:t>
      </w:r>
      <w:r>
        <w:rPr>
          <w:rFonts w:hint="eastAsia" w:ascii="宋体" w:hAnsi="宋体"/>
          <w:color w:val="000000" w:themeColor="text1"/>
          <w:sz w:val="24"/>
          <w:szCs w:val="24"/>
          <w:highlight w:val="none"/>
        </w:rPr>
      </w:r>
      <w:r>
        <w:rPr>
          <w:color w:val="000000" w:themeColor="text1"/>
          <w:highlight w:val="none"/>
        </w:rPr>
      </w:r>
    </w:p>
    <w:p>
      <w:pPr>
        <w:pStyle w:val="656"/>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三、价格标</w:t>
      </w:r>
      <w:r>
        <w:rPr>
          <w:rFonts w:hint="eastAsia" w:ascii="黑体" w:hAnsi="黑体" w:eastAsia="黑体"/>
          <w:color w:val="000000" w:themeColor="text1"/>
          <w:sz w:val="32"/>
          <w:szCs w:val="32"/>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color w:val="000000" w:themeColor="text1"/>
          <w:highlight w:val="none"/>
        </w:rPr>
        <w:t xml:space="preserve"> </w:t>
      </w:r>
      <w:r>
        <w:rPr>
          <w:rFonts w:hint="eastAsia" w:ascii="宋体" w:hAnsi="宋体"/>
          <w:color w:val="000000" w:themeColor="text1"/>
          <w:sz w:val="24"/>
          <w:szCs w:val="24"/>
          <w:highlight w:val="none"/>
        </w:rPr>
        <w:t xml:space="preserve">报价总表（格式见附件8）；</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2.分项报价明细表（格式见附件9）。</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3.小型、微型企业声明函（如有）（格式见附件10）</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4.残疾人福利性单位声明函（如有）（格式见附件11）</w:t>
      </w:r>
      <w:r>
        <w:rPr>
          <w:rFonts w:hint="eastAsia" w:ascii="宋体" w:hAnsi="宋体"/>
          <w:color w:val="000000" w:themeColor="text1"/>
          <w:sz w:val="24"/>
          <w:szCs w:val="24"/>
          <w:highlight w:val="none"/>
        </w:rPr>
      </w:r>
      <w:r>
        <w:rPr>
          <w:color w:val="000000" w:themeColor="text1"/>
          <w:highlight w:val="none"/>
        </w:rPr>
      </w:r>
    </w:p>
    <w:p>
      <w:pPr>
        <w:pStyle w:val="656"/>
        <w:ind w:firstLine="480"/>
        <w:spacing w:line="560" w:lineRule="exact"/>
        <w:rPr>
          <w:rFonts w:hint="eastAsia" w:ascii="黑体" w:hAnsi="黑体" w:eastAsia="黑体"/>
          <w:color w:val="000000" w:themeColor="text1"/>
          <w:sz w:val="32"/>
          <w:szCs w:val="32"/>
          <w:highlight w:val="none"/>
          <w:u w:val="single"/>
        </w:rPr>
      </w:pPr>
      <w:r>
        <w:rPr>
          <w:rFonts w:hint="eastAsia" w:ascii="宋体" w:hAnsi="宋体"/>
          <w:color w:val="000000" w:themeColor="text1"/>
          <w:sz w:val="24"/>
          <w:szCs w:val="24"/>
          <w:highlight w:val="none"/>
        </w:rPr>
        <w:t xml:space="preserve">5.监狱和戒毒企业证明材料（如有）（格式见附件12）</w:t>
      </w:r>
      <w:r>
        <w:rPr>
          <w:rFonts w:hint="eastAsia" w:ascii="黑体" w:hAnsi="黑体" w:eastAsia="黑体"/>
          <w:color w:val="000000" w:themeColor="text1"/>
          <w:sz w:val="32"/>
          <w:szCs w:val="32"/>
          <w:highlight w:val="none"/>
          <w:u w:val="singl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附件1</w:t>
      </w:r>
      <w:r>
        <w:rPr>
          <w:rFonts w:ascii="Times New Roman" w:hAnsi="Times New Roman" w:eastAsia="方正黑体_GBK"/>
          <w:color w:val="000000" w:themeColor="text1"/>
          <w:sz w:val="32"/>
          <w:szCs w:val="32"/>
          <w:highlight w:val="none"/>
          <w:lang w:val="zh-CN"/>
        </w:rPr>
      </w:r>
      <w:r>
        <w:rPr>
          <w:color w:val="000000" w:themeColor="text1"/>
          <w:highlight w:val="none"/>
        </w:rPr>
      </w:r>
    </w:p>
    <w:p>
      <w:pPr>
        <w:pStyle w:val="656"/>
        <w:jc w:val="center"/>
        <w:spacing w:line="360" w:lineRule="auto"/>
        <w:rPr>
          <w:rFonts w:ascii="宋体" w:hAnsi="Times New Roman"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具备履行合同所必需的设备和专业技术能力的证明材料</w:t>
      </w:r>
      <w:r>
        <w:rPr>
          <w:rFonts w:ascii="宋体" w:hAnsi="Times New Roman" w:cs="宋体"/>
          <w:b/>
          <w:bCs/>
          <w:color w:val="000000" w:themeColor="text1"/>
          <w:sz w:val="24"/>
          <w:szCs w:val="24"/>
          <w:highlight w:val="none"/>
        </w:rPr>
      </w:r>
      <w:r>
        <w:rPr>
          <w:color w:val="000000" w:themeColor="text1"/>
          <w:highlight w:val="none"/>
        </w:rPr>
      </w:r>
    </w:p>
    <w:p>
      <w:pPr>
        <w:pStyle w:val="656"/>
        <w:spacing w:line="360" w:lineRule="auto"/>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jc w:val="left"/>
        <w:spacing w:line="360" w:lineRule="auto"/>
        <w:widowControl/>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p>
    <w:p>
      <w:pPr>
        <w:pStyle w:val="656"/>
        <w:spacing w:line="360" w:lineRule="auto"/>
        <w:rPr>
          <w:rFonts w:ascii="宋体" w:hAnsi="Times New Roman"/>
          <w:bCs/>
          <w:color w:val="000000" w:themeColor="text1"/>
          <w:sz w:val="24"/>
          <w:szCs w:val="24"/>
          <w:highlight w:val="none"/>
          <w:u w:val="single"/>
        </w:rPr>
      </w:pPr>
      <w:r>
        <w:rPr>
          <w:rFonts w:ascii="宋体" w:hAnsi="宋体"/>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val="zh-CN"/>
        </w:rPr>
        <w:t xml:space="preserve">：</w:t>
      </w:r>
      <w:r>
        <w:rPr>
          <w:rFonts w:ascii="宋体" w:hAnsi="Times New Roman"/>
          <w:bCs/>
          <w:color w:val="000000" w:themeColor="text1"/>
          <w:sz w:val="24"/>
          <w:szCs w:val="24"/>
          <w:highlight w:val="none"/>
          <w:u w:val="single"/>
          <w:lang w:val="zh-CN"/>
        </w:rPr>
      </w:r>
      <w:r>
        <w:rPr>
          <w:color w:val="000000" w:themeColor="text1"/>
          <w:highlight w:val="none"/>
        </w:rPr>
      </w:r>
    </w:p>
    <w:p>
      <w:pPr>
        <w:pStyle w:val="656"/>
        <w:ind w:firstLine="468"/>
        <w:jc w:val="left"/>
        <w:spacing w:line="360" w:lineRule="auto"/>
        <w:widowControl/>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我方参加你方的（项目名称）的投标，现我方向你方慎重承诺：</w:t>
      </w:r>
      <w:r>
        <w:rPr>
          <w:rFonts w:ascii="宋体" w:hAnsi="Times New Roman" w:cs="宋体"/>
          <w:color w:val="000000" w:themeColor="text1"/>
          <w:sz w:val="24"/>
          <w:szCs w:val="24"/>
          <w:highlight w:val="none"/>
        </w:rPr>
      </w:r>
      <w:r>
        <w:rPr>
          <w:color w:val="000000" w:themeColor="text1"/>
          <w:highlight w:val="none"/>
        </w:rPr>
      </w:r>
    </w:p>
    <w:p>
      <w:pPr>
        <w:pStyle w:val="656"/>
        <w:ind w:left="448"/>
        <w:jc w:val="left"/>
        <w:spacing w:line="360" w:lineRule="auto"/>
        <w:widowControl/>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本单位（具备</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不具备）履行合同所必需的设备和专业技术能力。</w:t>
      </w:r>
      <w:r>
        <w:rPr>
          <w:rFonts w:ascii="宋体" w:hAnsi="Times New Roman" w:cs="宋体"/>
          <w:color w:val="000000" w:themeColor="text1"/>
          <w:sz w:val="24"/>
          <w:szCs w:val="24"/>
          <w:highlight w:val="none"/>
        </w:rPr>
      </w:r>
      <w:r>
        <w:rPr>
          <w:color w:val="000000" w:themeColor="text1"/>
          <w:highlight w:val="none"/>
        </w:rPr>
      </w:r>
    </w:p>
    <w:p>
      <w:pPr>
        <w:pStyle w:val="656"/>
        <w:ind w:right="-512" w:firstLine="3120"/>
        <w:spacing w:line="360" w:lineRule="auto"/>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p>
    <w:p>
      <w:pPr>
        <w:pStyle w:val="656"/>
        <w:ind w:right="-512" w:firstLine="3840"/>
        <w:spacing w:line="360" w:lineRule="auto"/>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供应商（盖章）：</w:t>
      </w:r>
      <w:r>
        <w:rPr>
          <w:rFonts w:ascii="宋体" w:hAnsi="Times New Roman" w:cs="宋体"/>
          <w:color w:val="000000" w:themeColor="text1"/>
          <w:sz w:val="24"/>
          <w:szCs w:val="24"/>
          <w:highlight w:val="none"/>
        </w:rPr>
      </w:r>
      <w:r>
        <w:rPr>
          <w:color w:val="000000" w:themeColor="text1"/>
          <w:highlight w:val="none"/>
        </w:rPr>
      </w:r>
    </w:p>
    <w:p>
      <w:pPr>
        <w:pStyle w:val="656"/>
        <w:ind w:right="-512" w:firstLine="3120"/>
        <w:spacing w:line="360" w:lineRule="auto"/>
        <w:tabs>
          <w:tab w:val="left" w:pos="4320" w:leader="none"/>
        </w:tabs>
        <w:rPr>
          <w:rFonts w:ascii="宋体" w:hAnsi="Times New Roman" w:cs="宋体"/>
          <w:color w:val="000000" w:themeColor="text1"/>
          <w:sz w:val="24"/>
          <w:szCs w:val="24"/>
          <w:highlight w:val="none"/>
        </w:rPr>
      </w:pPr>
      <w:r>
        <w:rPr>
          <w:rFonts w:hint="eastAsia" w:ascii="宋体" w:hAnsi="宋体"/>
          <w:color w:val="000000" w:themeColor="text1"/>
          <w:sz w:val="24"/>
          <w:szCs w:val="24"/>
          <w:highlight w:val="none"/>
        </w:rPr>
        <w:t xml:space="preserve">法定代表人或其授权委托人</w:t>
      </w:r>
      <w:r>
        <w:rPr>
          <w:rFonts w:hint="eastAsia" w:ascii="宋体" w:hAnsi="宋体" w:cs="宋体"/>
          <w:color w:val="000000" w:themeColor="text1"/>
          <w:sz w:val="24"/>
          <w:szCs w:val="24"/>
          <w:highlight w:val="none"/>
        </w:rPr>
        <w:t xml:space="preserve">（签字或盖章）：</w:t>
      </w:r>
      <w:r>
        <w:rPr>
          <w:rFonts w:ascii="宋体" w:hAnsi="Times New Roman" w:cs="宋体"/>
          <w:color w:val="000000" w:themeColor="text1"/>
          <w:sz w:val="24"/>
          <w:szCs w:val="24"/>
          <w:highlight w:val="none"/>
        </w:rPr>
      </w:r>
      <w:r>
        <w:rPr>
          <w:color w:val="000000" w:themeColor="text1"/>
          <w:highlight w:val="none"/>
        </w:rPr>
      </w:r>
    </w:p>
    <w:p>
      <w:pPr>
        <w:pStyle w:val="656"/>
        <w:jc w:val="right"/>
        <w:spacing w:line="360" w:lineRule="auto"/>
        <w:rPr>
          <w:rFonts w:ascii="宋体" w:hAnsi="宋体" w:cs="宋体"/>
          <w:color w:val="000000" w:themeColor="text1"/>
          <w:sz w:val="24"/>
          <w:szCs w:val="24"/>
          <w:highlight w:val="none"/>
        </w:rPr>
      </w:pP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年</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月</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日</w:t>
      </w:r>
      <w:r>
        <w:rPr>
          <w:rFonts w:ascii="宋体" w:hAnsi="宋体" w:cs="宋体"/>
          <w:color w:val="000000" w:themeColor="text1"/>
          <w:sz w:val="24"/>
          <w:szCs w:val="24"/>
          <w:highlight w:val="none"/>
        </w:rPr>
      </w:r>
      <w:r>
        <w:rPr>
          <w:color w:val="000000" w:themeColor="text1"/>
          <w:highlight w:val="none"/>
        </w:rPr>
      </w:r>
    </w:p>
    <w:p>
      <w:pPr>
        <w:pStyle w:val="656"/>
        <w:contextualSpacing/>
        <w:spacing w:line="400" w:lineRule="exact"/>
        <w:rPr>
          <w:rFonts w:ascii="宋体" w:hAnsi="Times New Roman"/>
          <w:color w:val="000000" w:themeColor="text1"/>
          <w:sz w:val="32"/>
          <w:szCs w:val="32"/>
          <w:highlight w:val="none"/>
        </w:rPr>
        <w:outlineLvl w:val="0"/>
      </w:pPr>
      <w:r>
        <w:rPr>
          <w:rFonts w:ascii="宋体" w:hAnsi="宋体" w:cs="宋体"/>
          <w:color w:val="000000" w:themeColor="text1"/>
          <w:sz w:val="24"/>
          <w:szCs w:val="24"/>
          <w:highlight w:val="none"/>
        </w:rPr>
        <w:br w:type="page" w:clear="all"/>
      </w:r>
      <w:r>
        <w:rPr>
          <w:rFonts w:hint="eastAsia" w:ascii="宋体" w:hAnsi="宋体"/>
          <w:color w:val="000000" w:themeColor="text1"/>
          <w:sz w:val="32"/>
          <w:szCs w:val="32"/>
          <w:highlight w:val="none"/>
          <w:lang w:val="zh-CN"/>
        </w:rPr>
        <w:t xml:space="preserve">附件2</w:t>
      </w:r>
      <w:r>
        <w:rPr>
          <w:rFonts w:ascii="宋体" w:hAnsi="Times New Roman"/>
          <w:color w:val="000000" w:themeColor="text1"/>
          <w:sz w:val="32"/>
          <w:szCs w:val="32"/>
          <w:highlight w:val="none"/>
          <w:lang w:val="zh-CN"/>
        </w:rPr>
      </w:r>
      <w:r>
        <w:rPr>
          <w:color w:val="000000" w:themeColor="text1"/>
          <w:highlight w:val="none"/>
        </w:rPr>
      </w:r>
    </w:p>
    <w:p>
      <w:pPr>
        <w:pStyle w:val="656"/>
        <w:ind w:firstLine="643"/>
        <w:jc w:val="center"/>
        <w:rPr>
          <w:rFonts w:ascii="宋体" w:hAnsi="Times New Roman"/>
          <w:b/>
          <w:color w:val="000000" w:themeColor="text1"/>
          <w:sz w:val="32"/>
          <w:szCs w:val="32"/>
          <w:highlight w:val="none"/>
        </w:rPr>
      </w:pPr>
      <w:r>
        <w:rPr>
          <w:rFonts w:ascii="宋体" w:hAnsi="Times New Roman"/>
          <w:b/>
          <w:color w:val="000000" w:themeColor="text1"/>
          <w:sz w:val="32"/>
          <w:szCs w:val="32"/>
          <w:highlight w:val="none"/>
        </w:rPr>
      </w:r>
      <w:r>
        <w:rPr>
          <w:color w:val="000000" w:themeColor="text1"/>
          <w:highlight w:val="none"/>
        </w:rPr>
      </w:r>
    </w:p>
    <w:p>
      <w:pPr>
        <w:pStyle w:val="656"/>
        <w:ind w:firstLine="643"/>
        <w:jc w:val="center"/>
        <w:rPr>
          <w:rFonts w:ascii="宋体" w:hAnsi="Times New Roman"/>
          <w:b/>
          <w:color w:val="000000" w:themeColor="text1"/>
          <w:sz w:val="32"/>
          <w:szCs w:val="32"/>
          <w:highlight w:val="none"/>
        </w:rPr>
      </w:pPr>
      <w:r>
        <w:rPr>
          <w:rFonts w:hint="eastAsia" w:ascii="宋体" w:hAnsi="宋体"/>
          <w:b/>
          <w:color w:val="000000" w:themeColor="text1"/>
          <w:sz w:val="32"/>
          <w:szCs w:val="32"/>
          <w:highlight w:val="none"/>
        </w:rPr>
        <w:t xml:space="preserve">参加政府采购活动前</w:t>
      </w:r>
      <w:r>
        <w:rPr>
          <w:rFonts w:ascii="宋体" w:hAnsi="宋体"/>
          <w:b/>
          <w:color w:val="000000" w:themeColor="text1"/>
          <w:sz w:val="32"/>
          <w:szCs w:val="32"/>
          <w:highlight w:val="none"/>
        </w:rPr>
        <w:t xml:space="preserve"> 3 </w:t>
      </w:r>
      <w:r>
        <w:rPr>
          <w:rFonts w:hint="eastAsia" w:ascii="宋体" w:hAnsi="宋体"/>
          <w:b/>
          <w:color w:val="000000" w:themeColor="text1"/>
          <w:sz w:val="32"/>
          <w:szCs w:val="32"/>
          <w:highlight w:val="none"/>
        </w:rPr>
        <w:t xml:space="preserve">年内在经营活动中没有重大违法记</w:t>
      </w:r>
      <w:r>
        <w:rPr>
          <w:rFonts w:hint="eastAsia" w:ascii="宋体" w:hAnsi="宋体"/>
          <w:b/>
          <w:bCs/>
          <w:color w:val="000000" w:themeColor="text1"/>
          <w:sz w:val="32"/>
          <w:szCs w:val="32"/>
          <w:highlight w:val="none"/>
        </w:rPr>
        <w:t xml:space="preserve">录的书面声明</w:t>
      </w:r>
      <w:r>
        <w:rPr>
          <w:rFonts w:ascii="宋体" w:hAnsi="Times New Roman"/>
          <w:b/>
          <w:color w:val="000000" w:themeColor="text1"/>
          <w:sz w:val="32"/>
          <w:szCs w:val="32"/>
          <w:highlight w:val="none"/>
        </w:rPr>
      </w:r>
      <w:r>
        <w:rPr>
          <w:color w:val="000000" w:themeColor="text1"/>
          <w:highlight w:val="none"/>
        </w:rPr>
      </w:r>
    </w:p>
    <w:p>
      <w:pPr>
        <w:pStyle w:val="656"/>
        <w:spacing w:line="460" w:lineRule="exact"/>
        <w:rPr>
          <w:rFonts w:ascii="宋体" w:hAnsi="Times New Roman"/>
          <w:b/>
          <w:bCs/>
          <w:color w:val="000000" w:themeColor="text1"/>
          <w:sz w:val="44"/>
          <w:szCs w:val="44"/>
          <w:highlight w:val="none"/>
        </w:rPr>
      </w:pPr>
      <w:r>
        <w:rPr>
          <w:rFonts w:ascii="宋体" w:hAnsi="Times New Roman"/>
          <w:b/>
          <w:bCs/>
          <w:color w:val="000000" w:themeColor="text1"/>
          <w:sz w:val="44"/>
          <w:szCs w:val="44"/>
          <w:highlight w:val="none"/>
        </w:rPr>
      </w:r>
      <w:r>
        <w:rPr>
          <w:color w:val="000000" w:themeColor="text1"/>
          <w:highlight w:val="none"/>
        </w:rPr>
      </w:r>
    </w:p>
    <w:p>
      <w:pPr>
        <w:pStyle w:val="656"/>
        <w:ind w:firstLine="881"/>
        <w:jc w:val="center"/>
        <w:spacing w:line="460" w:lineRule="exact"/>
        <w:rPr>
          <w:rFonts w:ascii="宋体" w:hAnsi="Times New Roman"/>
          <w:b/>
          <w:bCs/>
          <w:color w:val="000000" w:themeColor="text1"/>
          <w:sz w:val="44"/>
          <w:szCs w:val="44"/>
          <w:highlight w:val="none"/>
        </w:rPr>
      </w:pPr>
      <w:r>
        <w:rPr>
          <w:rFonts w:ascii="宋体" w:hAnsi="Times New Roman"/>
          <w:b/>
          <w:bCs/>
          <w:color w:val="000000" w:themeColor="text1"/>
          <w:sz w:val="44"/>
          <w:szCs w:val="44"/>
          <w:highlight w:val="none"/>
        </w:rPr>
      </w:r>
      <w:r>
        <w:rPr>
          <w:color w:val="000000" w:themeColor="text1"/>
          <w:highlight w:val="none"/>
        </w:rPr>
      </w:r>
    </w:p>
    <w:p>
      <w:pPr>
        <w:pStyle w:val="656"/>
        <w:ind w:firstLine="482"/>
        <w:spacing w:line="500" w:lineRule="exact"/>
        <w:rPr>
          <w:rFonts w:ascii="宋体" w:hAnsi="Times New Roman"/>
          <w:bCs/>
          <w:color w:val="000000" w:themeColor="text1"/>
          <w:szCs w:val="21"/>
          <w:highlight w:val="none"/>
        </w:rPr>
      </w:pPr>
      <w:r>
        <w:rPr>
          <w:rFonts w:hint="eastAsia" w:ascii="宋体" w:hAnsi="宋体"/>
          <w:bCs/>
          <w:color w:val="000000" w:themeColor="text1"/>
          <w:szCs w:val="21"/>
          <w:highlight w:val="none"/>
        </w:rPr>
        <w:t xml:space="preserve">我公司（本人）郑重声明：参加本次政府采购活动前</w:t>
      </w:r>
      <w:r>
        <w:rPr>
          <w:rFonts w:ascii="宋体" w:hAnsi="宋体"/>
          <w:bCs/>
          <w:color w:val="000000" w:themeColor="text1"/>
          <w:szCs w:val="21"/>
          <w:highlight w:val="none"/>
        </w:rPr>
        <w:t xml:space="preserve"> 3 </w:t>
      </w:r>
      <w:r>
        <w:rPr>
          <w:rFonts w:hint="eastAsia" w:ascii="宋体" w:hAnsi="宋体"/>
          <w:bCs/>
          <w:color w:val="000000" w:themeColor="text1"/>
          <w:szCs w:val="21"/>
          <w:highlight w:val="none"/>
        </w:rPr>
        <w:t xml:space="preserve">年内，我公司在经营活动中没有因违法经营受到刑事处罚或者责令停产停业、吊销许可证或者执照、较大数额罚款等行政处罚。</w:t>
      </w:r>
      <w:r>
        <w:rPr>
          <w:rFonts w:ascii="宋体" w:hAnsi="Times New Roman"/>
          <w:bCs/>
          <w:color w:val="000000" w:themeColor="text1"/>
          <w:szCs w:val="21"/>
          <w:highlight w:val="none"/>
        </w:rPr>
      </w:r>
      <w:r>
        <w:rPr>
          <w:color w:val="000000" w:themeColor="text1"/>
          <w:highlight w:val="none"/>
        </w:rPr>
      </w:r>
    </w:p>
    <w:p>
      <w:pPr>
        <w:pStyle w:val="656"/>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p>
    <w:p>
      <w:pPr>
        <w:pStyle w:val="656"/>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p>
    <w:p>
      <w:pPr>
        <w:pStyle w:val="656"/>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p>
    <w:p>
      <w:pPr>
        <w:pStyle w:val="656"/>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p>
    <w:p>
      <w:pPr>
        <w:pStyle w:val="656"/>
        <w:spacing w:line="500" w:lineRule="exact"/>
        <w:rPr>
          <w:rFonts w:ascii="宋体" w:hAnsi="Times New Roman"/>
          <w:bCs/>
          <w:color w:val="000000" w:themeColor="text1"/>
          <w:sz w:val="24"/>
          <w:szCs w:val="21"/>
          <w:highlight w:val="none"/>
        </w:rPr>
      </w:pPr>
      <w:r>
        <w:rPr>
          <w:rFonts w:ascii="宋体" w:hAnsi="Times New Roman"/>
          <w:bCs/>
          <w:color w:val="000000" w:themeColor="text1"/>
          <w:sz w:val="24"/>
          <w:szCs w:val="21"/>
          <w:highlight w:val="none"/>
        </w:rPr>
      </w:r>
      <w:r>
        <w:rPr>
          <w:color w:val="000000" w:themeColor="text1"/>
          <w:highlight w:val="none"/>
        </w:rPr>
      </w:r>
    </w:p>
    <w:p>
      <w:pPr>
        <w:pStyle w:val="656"/>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                               </w:t>
      </w: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供应商名称（公章）：</w:t>
      </w:r>
      <w:r>
        <w:rPr>
          <w:rFonts w:ascii="宋体" w:hAnsi="Times New Roman"/>
          <w:bCs/>
          <w:color w:val="000000" w:themeColor="text1"/>
          <w:szCs w:val="21"/>
          <w:highlight w:val="none"/>
        </w:rPr>
      </w:r>
      <w:r>
        <w:rPr>
          <w:color w:val="000000" w:themeColor="text1"/>
          <w:highlight w:val="none"/>
        </w:rPr>
      </w:r>
    </w:p>
    <w:p>
      <w:pPr>
        <w:pStyle w:val="656"/>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授权代表签字：</w:t>
      </w:r>
      <w:r>
        <w:rPr>
          <w:rFonts w:ascii="宋体" w:hAnsi="宋体"/>
          <w:bCs/>
          <w:color w:val="000000" w:themeColor="text1"/>
          <w:szCs w:val="21"/>
          <w:highlight w:val="none"/>
          <w:u w:val="single"/>
        </w:rPr>
        <w:t xml:space="preserve">_______________________</w:t>
      </w:r>
      <w:r>
        <w:rPr>
          <w:rFonts w:ascii="宋体" w:hAnsi="Times New Roman"/>
          <w:bCs/>
          <w:color w:val="000000" w:themeColor="text1"/>
          <w:szCs w:val="21"/>
          <w:highlight w:val="none"/>
        </w:rPr>
      </w:r>
      <w:r>
        <w:rPr>
          <w:color w:val="000000" w:themeColor="text1"/>
          <w:highlight w:val="none"/>
        </w:rPr>
      </w:r>
    </w:p>
    <w:p>
      <w:pPr>
        <w:pStyle w:val="656"/>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日期：</w:t>
      </w:r>
      <w:r>
        <w:rPr>
          <w:rFonts w:ascii="宋体" w:hAnsi="宋体"/>
          <w:bCs/>
          <w:color w:val="000000" w:themeColor="text1"/>
          <w:szCs w:val="21"/>
          <w:highlight w:val="none"/>
          <w:u w:val="none"/>
        </w:rPr>
        <w:t xml:space="preserve">______</w:t>
      </w:r>
      <w:r>
        <w:rPr>
          <w:rFonts w:hint="eastAsia" w:ascii="宋体" w:hAnsi="宋体"/>
          <w:bCs/>
          <w:color w:val="000000" w:themeColor="text1"/>
          <w:szCs w:val="21"/>
          <w:highlight w:val="none"/>
          <w:u w:val="none"/>
        </w:rPr>
        <w:t xml:space="preserve">年</w:t>
      </w:r>
      <w:r>
        <w:rPr>
          <w:rFonts w:ascii="宋体" w:hAnsi="宋体"/>
          <w:bCs/>
          <w:color w:val="000000" w:themeColor="text1"/>
          <w:szCs w:val="21"/>
          <w:highlight w:val="none"/>
          <w:u w:val="none"/>
        </w:rPr>
        <w:t xml:space="preserve">_____</w:t>
      </w:r>
      <w:r>
        <w:rPr>
          <w:rFonts w:hint="eastAsia" w:ascii="宋体" w:hAnsi="宋体"/>
          <w:bCs/>
          <w:color w:val="000000" w:themeColor="text1"/>
          <w:szCs w:val="21"/>
          <w:highlight w:val="none"/>
          <w:u w:val="none"/>
        </w:rPr>
        <w:t xml:space="preserve">月</w:t>
      </w:r>
      <w:r>
        <w:rPr>
          <w:rFonts w:ascii="宋体" w:hAnsi="宋体"/>
          <w:bCs/>
          <w:color w:val="000000" w:themeColor="text1"/>
          <w:szCs w:val="21"/>
          <w:highlight w:val="none"/>
          <w:u w:val="none"/>
        </w:rPr>
        <w:t xml:space="preserve">_____</w:t>
      </w:r>
      <w:r>
        <w:rPr>
          <w:rFonts w:hint="eastAsia" w:ascii="宋体" w:hAnsi="宋体"/>
          <w:bCs/>
          <w:color w:val="000000" w:themeColor="text1"/>
          <w:szCs w:val="21"/>
          <w:highlight w:val="none"/>
          <w:u w:val="none"/>
        </w:rPr>
        <w:t xml:space="preserve">日</w:t>
      </w:r>
      <w:r>
        <w:rPr>
          <w:rFonts w:ascii="宋体" w:hAnsi="Times New Roman"/>
          <w:bCs/>
          <w:color w:val="000000" w:themeColor="text1"/>
          <w:szCs w:val="21"/>
          <w:highlight w:val="none"/>
        </w:rPr>
      </w:r>
      <w:r>
        <w:rPr>
          <w:color w:val="000000" w:themeColor="text1"/>
          <w:highlight w:val="none"/>
        </w:rPr>
      </w:r>
    </w:p>
    <w:p>
      <w:pPr>
        <w:pStyle w:val="656"/>
        <w:jc w:val="right"/>
        <w:spacing w:line="360" w:lineRule="auto"/>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w:t>
      </w:r>
      <w:r>
        <w:rPr>
          <w:rFonts w:hint="eastAsia" w:ascii="Times New Roman" w:hAnsi="Times New Roman" w:eastAsia="方正黑体_GBK"/>
          <w:color w:val="000000" w:themeColor="text1"/>
          <w:sz w:val="32"/>
          <w:szCs w:val="32"/>
          <w:highlight w:val="none"/>
          <w:lang w:val="zh-CN"/>
        </w:rPr>
        <w:t xml:space="preserve">3</w:t>
      </w:r>
      <w:r>
        <w:rPr>
          <w:rFonts w:ascii="Times New Roman" w:hAnsi="Times New Roman" w:eastAsia="方正黑体_GBK"/>
          <w:color w:val="000000" w:themeColor="text1"/>
          <w:sz w:val="32"/>
          <w:szCs w:val="32"/>
          <w:highlight w:val="none"/>
          <w:lang w:val="zh-CN"/>
        </w:rPr>
      </w:r>
      <w:r>
        <w:rPr>
          <w:color w:val="000000" w:themeColor="text1"/>
          <w:highlight w:val="none"/>
        </w:rPr>
      </w:r>
    </w:p>
    <w:p>
      <w:pPr>
        <w:pStyle w:val="656"/>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法定代表人身份证明</w:t>
      </w:r>
      <w:r>
        <w:rPr>
          <w:rFonts w:ascii="宋体" w:hAnsi="宋体"/>
          <w:b/>
          <w:bCs/>
          <w:color w:val="000000" w:themeColor="text1"/>
          <w:sz w:val="32"/>
          <w:szCs w:val="32"/>
          <w:highlight w:val="none"/>
        </w:rPr>
      </w:r>
      <w:r>
        <w:rPr>
          <w:color w:val="000000" w:themeColor="text1"/>
          <w:highlight w:val="none"/>
        </w:rPr>
      </w:r>
    </w:p>
    <w:p>
      <w:pPr>
        <w:pStyle w:val="656"/>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656"/>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先生/女士：</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现任我单位</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职务，为法定代表人，特此证明。</w:t>
      </w:r>
      <w:r>
        <w:rPr>
          <w:rFonts w:ascii="宋体" w:hAnsi="宋体"/>
          <w:color w:val="000000" w:themeColor="text1"/>
          <w:sz w:val="24"/>
          <w:szCs w:val="24"/>
          <w:highlight w:val="none"/>
        </w:rPr>
      </w:r>
      <w:r>
        <w:rPr>
          <w:color w:val="000000" w:themeColor="text1"/>
          <w:highlight w:val="none"/>
        </w:rPr>
      </w:r>
    </w:p>
    <w:p>
      <w:pPr>
        <w:pStyle w:val="656"/>
        <w:ind w:firstLine="480"/>
        <w:spacing w:line="480" w:lineRule="exact"/>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身份证号码：</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r>
      <w:r>
        <w:rPr>
          <w:color w:val="000000" w:themeColor="text1"/>
          <w:highlight w:val="none"/>
        </w:rPr>
      </w:r>
    </w:p>
    <w:p>
      <w:pPr>
        <w:pStyle w:val="656"/>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656"/>
        <w:spacing w:line="6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注：提供法定代表人的身份证复印件盖公章</w:t>
      </w:r>
      <w:r>
        <w:rPr>
          <w:rFonts w:ascii="宋体" w:hAnsi="宋体"/>
          <w:b/>
          <w:color w:val="000000" w:themeColor="text1"/>
          <w:sz w:val="24"/>
          <w:szCs w:val="24"/>
          <w:highlight w:val="none"/>
        </w:rPr>
      </w:r>
      <w:r>
        <w:rPr>
          <w:color w:val="000000" w:themeColor="text1"/>
          <w:highlight w:val="none"/>
        </w:rPr>
      </w:r>
    </w:p>
    <w:p>
      <w:pPr>
        <w:pStyle w:val="656"/>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656"/>
        <w:spacing w:line="460" w:lineRule="exact"/>
        <w:rPr>
          <w:rFonts w:ascii="宋体" w:hAnsi="宋体"/>
          <w:bCs/>
          <w:color w:val="000000" w:themeColor="text1"/>
          <w:sz w:val="24"/>
          <w:szCs w:val="21"/>
          <w:highlight w:val="none"/>
        </w:rPr>
      </w:pPr>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Start w:id="186" w:name="_Toc120614284"/>
      <w:r>
        <w:rPr>
          <w:rFonts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w:t>
      </w:r>
      <w:r>
        <w:rPr>
          <w:rFonts w:hint="eastAsia" w:ascii="Times New Roman" w:hAnsi="Times New Roman" w:eastAsia="方正黑体_GBK"/>
          <w:color w:val="000000" w:themeColor="text1"/>
          <w:sz w:val="32"/>
          <w:szCs w:val="32"/>
          <w:highlight w:val="none"/>
          <w:lang w:val="zh-CN"/>
        </w:rPr>
        <w:t xml:space="preserve">4</w:t>
      </w:r>
      <w:r>
        <w:rPr>
          <w:rFonts w:ascii="Times New Roman" w:hAnsi="Times New Roman" w:eastAsia="方正黑体_GBK"/>
          <w:color w:val="000000" w:themeColor="text1"/>
          <w:sz w:val="32"/>
          <w:szCs w:val="32"/>
          <w:highlight w:val="none"/>
          <w:lang w:val="zh-CN"/>
        </w:rPr>
      </w:r>
      <w:r>
        <w:rPr>
          <w:color w:val="000000" w:themeColor="text1"/>
          <w:highlight w:val="none"/>
        </w:rPr>
      </w:r>
    </w:p>
    <w:p>
      <w:pPr>
        <w:pStyle w:val="656"/>
        <w:jc w:val="center"/>
        <w:spacing w:line="56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法人授权书</w:t>
      </w:r>
      <w:r>
        <w:rPr>
          <w:rFonts w:hint="eastAsia" w:ascii="宋体" w:hAnsi="宋体"/>
          <w:b/>
          <w:bCs/>
          <w:color w:val="000000" w:themeColor="text1"/>
          <w:sz w:val="32"/>
          <w:szCs w:val="32"/>
          <w:highlight w:val="none"/>
        </w:rPr>
      </w:r>
      <w:r>
        <w:rPr>
          <w:color w:val="000000" w:themeColor="text1"/>
          <w:highlight w:val="none"/>
        </w:rPr>
      </w:r>
    </w:p>
    <w:p>
      <w:pPr>
        <w:pStyle w:val="656"/>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本授权书声明：____________（供应商名称）授权________________（被授权人的姓名）为我方项目编号：</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项目采购活动的合法代理人，以本单位名义全权处理一切与该项目采购有关的事务。</w:t>
      </w:r>
      <w:r>
        <w:rPr>
          <w:rFonts w:hint="eastAsia" w:ascii="Times New Roman" w:hAnsi="Times New Roman"/>
          <w:color w:val="000000" w:themeColor="text1"/>
          <w:sz w:val="24"/>
          <w:szCs w:val="24"/>
          <w:highlight w:val="none"/>
        </w:rPr>
      </w:r>
      <w:r>
        <w:rPr>
          <w:color w:val="000000" w:themeColor="text1"/>
          <w:highlight w:val="none"/>
        </w:rPr>
      </w:r>
    </w:p>
    <w:p>
      <w:pPr>
        <w:pStyle w:val="656"/>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本授权书于______年____月____日起生效，特此声明。</w:t>
      </w:r>
      <w:r>
        <w:rPr>
          <w:rFonts w:hint="eastAsia" w:ascii="Times New Roman" w:hAnsi="Times New Roman"/>
          <w:color w:val="000000" w:themeColor="text1"/>
          <w:sz w:val="24"/>
          <w:szCs w:val="24"/>
          <w:highlight w:val="none"/>
        </w:rPr>
      </w:r>
      <w:r>
        <w:rPr>
          <w:color w:val="000000" w:themeColor="text1"/>
          <w:highlight w:val="none"/>
        </w:rPr>
      </w:r>
    </w:p>
    <w:p>
      <w:pPr>
        <w:pStyle w:val="656"/>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被授权人身份证号码：</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656"/>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被授权人联系电话：（手机）</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656"/>
        <w:ind w:firstLine="120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授权单位名称：</w:t>
      </w:r>
      <w:r>
        <w:rPr>
          <w:rFonts w:hint="eastAsia" w:ascii="Times New Roman" w:hAnsi="Times New Roman"/>
          <w:color w:val="000000" w:themeColor="text1"/>
          <w:sz w:val="24"/>
          <w:szCs w:val="24"/>
          <w:highlight w:val="none"/>
          <w:u w:val="single"/>
        </w:rPr>
        <w:t xml:space="preserve">（加盖CA电子公章）</w:t>
      </w:r>
      <w:r>
        <w:rPr>
          <w:rFonts w:hint="eastAsia" w:ascii="Times New Roman" w:hAnsi="Times New Roman"/>
          <w:color w:val="000000" w:themeColor="text1"/>
          <w:sz w:val="24"/>
          <w:szCs w:val="24"/>
          <w:highlight w:val="none"/>
        </w:rPr>
      </w:r>
      <w:r>
        <w:rPr>
          <w:color w:val="000000" w:themeColor="text1"/>
          <w:highlight w:val="none"/>
        </w:rPr>
      </w:r>
    </w:p>
    <w:p>
      <w:pPr>
        <w:pStyle w:val="656"/>
        <w:ind w:firstLine="480"/>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单位地址：</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656"/>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      日期：</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r>
      <w:r>
        <w:rPr>
          <w:color w:val="000000" w:themeColor="text1"/>
          <w:highlight w:val="none"/>
        </w:rPr>
      </w:r>
    </w:p>
    <w:p>
      <w:pPr>
        <w:pStyle w:val="656"/>
        <w:ind w:firstLine="420"/>
        <w:rPr>
          <w:rFonts w:hint="eastAsia" w:ascii="Times New Roman" w:hAnsi="Times New Roman"/>
          <w:i/>
          <w:color w:val="000000" w:themeColor="text1"/>
          <w:sz w:val="24"/>
          <w:szCs w:val="24"/>
          <w:highlight w:val="none"/>
          <w:u w:val="single"/>
        </w:rPr>
      </w:pPr>
      <w:r>
        <w:rPr>
          <w:rFonts w:hint="eastAsia" w:ascii="Times New Roman" w:hAnsi="Times New Roman"/>
          <w:i/>
          <w:color w:val="000000" w:themeColor="text1"/>
          <w:sz w:val="24"/>
          <w:szCs w:val="24"/>
          <w:highlight w:val="none"/>
          <w:u w:val="single"/>
        </w:rPr>
      </w:r>
      <w:r>
        <w:rPr>
          <w:color w:val="000000" w:themeColor="text1"/>
          <w:highlight w:val="none"/>
        </w:rPr>
      </w:r>
    </w:p>
    <w:p>
      <w:pPr>
        <w:pStyle w:val="656"/>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656"/>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5</w:t>
      </w:r>
      <w:r>
        <w:rPr>
          <w:rFonts w:ascii="Times New Roman" w:hAnsi="Times New Roman" w:eastAsia="方正黑体_GBK"/>
          <w:color w:val="000000" w:themeColor="text1"/>
          <w:sz w:val="32"/>
          <w:szCs w:val="32"/>
          <w:highlight w:val="none"/>
        </w:rPr>
      </w:r>
      <w:r>
        <w:rPr>
          <w:color w:val="000000" w:themeColor="text1"/>
          <w:highlight w:val="none"/>
        </w:rPr>
      </w:r>
    </w:p>
    <w:p>
      <w:pPr>
        <w:pStyle w:val="656"/>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磋商响应函</w:t>
      </w:r>
      <w:r>
        <w:rPr>
          <w:rFonts w:ascii="宋体" w:hAnsi="宋体"/>
          <w:b/>
          <w:bCs/>
          <w:color w:val="000000" w:themeColor="text1"/>
          <w:sz w:val="32"/>
          <w:szCs w:val="32"/>
          <w:highlight w:val="none"/>
        </w:rPr>
      </w:r>
      <w:r>
        <w:rPr>
          <w:color w:val="000000" w:themeColor="text1"/>
          <w:highlight w:val="none"/>
        </w:rPr>
      </w:r>
    </w:p>
    <w:p>
      <w:pPr>
        <w:pStyle w:val="656"/>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致：采购人</w:t>
      </w:r>
      <w:r>
        <w:rPr>
          <w:rFonts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根据贵方的项目编号：</w:t>
      </w:r>
      <w:r>
        <w:rPr>
          <w:rFonts w:hint="eastAsia" w:ascii="宋体" w:hAnsi="宋体"/>
          <w:b/>
          <w:color w:val="000000" w:themeColor="text1"/>
          <w:sz w:val="36"/>
          <w:szCs w:val="24"/>
          <w:highlight w:val="none"/>
          <w:u w:val="single"/>
        </w:rPr>
        <w:t xml:space="preserve">    </w:t>
      </w:r>
      <w:r>
        <w:rPr>
          <w:rFonts w:hint="eastAsia" w:ascii="宋体" w:hAnsi="宋体"/>
          <w:color w:val="000000" w:themeColor="text1"/>
          <w:sz w:val="24"/>
          <w:szCs w:val="21"/>
          <w:highlight w:val="none"/>
        </w:rPr>
        <w:t xml:space="preserve">磋商文件，正式授权下述签字人______(姓名)代表我方______________（供应商的名称），全权处理本次项目磋商的有关事宜。</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1.按磋商文件规定的各项要求，向买方提供所需货物、服务（包含与货物相关的服务及与服务相关的货物）。</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2.我们完全理解贵方不一定将合同授予最低报价的供应商。</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4.我们同意从规定的开标日期起遵循本响应文件，并在规定的磋商有效期期满之前均具有约束力。</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themeColor="text1"/>
          <w:sz w:val="24"/>
          <w:szCs w:val="21"/>
          <w:highlight w:val="none"/>
        </w:rPr>
      </w:r>
      <w:r>
        <w:rPr>
          <w:color w:val="000000" w:themeColor="text1"/>
          <w:highlight w:val="none"/>
        </w:rPr>
      </w:r>
    </w:p>
    <w:p>
      <w:pPr>
        <w:pStyle w:val="656"/>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themeColor="text1"/>
          <w:sz w:val="24"/>
          <w:szCs w:val="21"/>
          <w:highlight w:val="none"/>
        </w:rPr>
      </w:r>
      <w:r>
        <w:rPr>
          <w:color w:val="000000" w:themeColor="text1"/>
          <w:highlight w:val="none"/>
        </w:rPr>
      </w:r>
    </w:p>
    <w:p>
      <w:pPr>
        <w:pStyle w:val="656"/>
        <w:ind w:left="425"/>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.我方与本磋商有关的正式通讯地址为：</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供应商开户行：</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 </w:t>
      </w:r>
      <w:r>
        <w:rPr>
          <w:rFonts w:hint="eastAsia" w:ascii="宋体" w:hAnsi="宋体"/>
          <w:color w:val="000000" w:themeColor="text1"/>
          <w:sz w:val="24"/>
          <w:szCs w:val="21"/>
          <w:highlight w:val="none"/>
        </w:rPr>
      </w:r>
      <w:r>
        <w:rPr>
          <w:color w:val="000000" w:themeColor="text1"/>
          <w:highlight w:val="none"/>
        </w:rPr>
      </w:r>
    </w:p>
    <w:p>
      <w:pPr>
        <w:pStyle w:val="656"/>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rFonts w:hint="eastAsia" w:ascii="宋体" w:hAnsi="宋体"/>
          <w:color w:val="000000" w:themeColor="text1"/>
          <w:sz w:val="24"/>
          <w:szCs w:val="21"/>
          <w:highlight w:val="none"/>
        </w:rPr>
      </w:r>
      <w:r>
        <w:rPr>
          <w:color w:val="000000" w:themeColor="text1"/>
          <w:highlight w:val="none"/>
        </w:rPr>
      </w:r>
    </w:p>
    <w:p>
      <w:pPr>
        <w:pStyle w:val="656"/>
        <w:contextualSpacing/>
        <w:spacing w:line="40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656"/>
        <w:ind w:left="420" w:firstLine="48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656"/>
        <w:ind w:left="420" w:firstLine="240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响应供应商全称(盖公章)：</w:t>
      </w:r>
      <w:r>
        <w:rPr>
          <w:rFonts w:hint="eastAsia" w:ascii="宋体" w:hAnsi="宋体"/>
          <w:color w:val="000000" w:themeColor="text1"/>
          <w:sz w:val="24"/>
          <w:szCs w:val="21"/>
          <w:highlight w:val="none"/>
        </w:rPr>
      </w:r>
      <w:r>
        <w:rPr>
          <w:color w:val="000000" w:themeColor="text1"/>
          <w:highlight w:val="none"/>
        </w:rPr>
      </w:r>
    </w:p>
    <w:p>
      <w:pPr>
        <w:pStyle w:val="656"/>
        <w:ind w:left="420" w:firstLine="240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法定代表人（签字或盖章）：</w:t>
      </w:r>
      <w:r>
        <w:rPr>
          <w:rFonts w:hint="eastAsia" w:ascii="宋体" w:hAnsi="宋体"/>
          <w:color w:val="000000" w:themeColor="text1"/>
          <w:sz w:val="24"/>
          <w:szCs w:val="21"/>
          <w:highlight w:val="none"/>
        </w:rPr>
      </w:r>
      <w:r>
        <w:rPr>
          <w:color w:val="000000" w:themeColor="text1"/>
          <w:highlight w:val="none"/>
        </w:rPr>
      </w:r>
    </w:p>
    <w:p>
      <w:pPr>
        <w:pStyle w:val="656"/>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656"/>
        <w:spacing w:line="460" w:lineRule="exact"/>
        <w:rPr>
          <w:rFonts w:ascii="Times New Roman" w:hAnsi="Times New Roman" w:eastAsia="方正黑体_GBK"/>
          <w:color w:val="000000" w:themeColor="text1"/>
          <w:sz w:val="32"/>
          <w:szCs w:val="32"/>
          <w:highlight w:val="none"/>
        </w:rPr>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6</w:t>
      </w:r>
      <w:r>
        <w:rPr>
          <w:rFonts w:ascii="Times New Roman" w:hAnsi="Times New Roman" w:eastAsia="方正黑体_GBK"/>
          <w:color w:val="000000" w:themeColor="text1"/>
          <w:sz w:val="32"/>
          <w:szCs w:val="32"/>
          <w:highlight w:val="none"/>
        </w:rPr>
      </w:r>
      <w:r>
        <w:rPr>
          <w:color w:val="000000" w:themeColor="text1"/>
          <w:highlight w:val="none"/>
        </w:rPr>
      </w:r>
    </w:p>
    <w:p>
      <w:pPr>
        <w:pStyle w:val="656"/>
        <w:contextualSpacing/>
        <w:jc w:val="center"/>
        <w:spacing w:line="30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商务部分正负偏离表</w:t>
      </w:r>
      <w:r>
        <w:rPr>
          <w:rFonts w:hint="eastAsia" w:ascii="宋体" w:hAnsi="宋体"/>
          <w:b/>
          <w:color w:val="000000" w:themeColor="text1"/>
          <w:sz w:val="32"/>
          <w:szCs w:val="32"/>
          <w:highlight w:val="none"/>
        </w:rPr>
      </w:r>
      <w:r>
        <w:rPr>
          <w:color w:val="000000" w:themeColor="text1"/>
          <w:highlight w:val="none"/>
        </w:rPr>
      </w:r>
    </w:p>
    <w:p>
      <w:pPr>
        <w:pStyle w:val="656"/>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（由供应商据实填写，表格不够自行添加）</w:t>
      </w:r>
      <w:r>
        <w:rPr>
          <w:rFonts w:ascii="宋体" w:hAnsi="宋体"/>
          <w:color w:val="000000" w:themeColor="text1"/>
          <w:sz w:val="28"/>
          <w:szCs w:val="28"/>
          <w:highlight w:val="none"/>
        </w:rPr>
      </w:r>
      <w:r>
        <w:rPr>
          <w:color w:val="000000" w:themeColor="text1"/>
          <w:highlight w:val="none"/>
        </w:rP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序号</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货物或服务名称</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磋商文件要求的商务条款</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响应文件响应情况</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偏离说明</w:t>
            </w:r>
            <w:r>
              <w:rPr>
                <w:rFonts w:ascii="宋体" w:hAnsi="宋体" w:eastAsia="宋体"/>
                <w:color w:val="000000" w:themeColor="text1"/>
                <w:sz w:val="24"/>
                <w:szCs w:val="24"/>
                <w:highlight w:val="none"/>
                <w:lang w:val="en-US" w:eastAsia="en-US" w:bidi="ar-SA"/>
              </w:rPr>
            </w:r>
            <w:r>
              <w:rPr>
                <w:color w:val="000000" w:themeColor="text1"/>
                <w:highlight w:val="none"/>
              </w:rPr>
            </w:r>
          </w:p>
        </w:tc>
      </w:tr>
      <w:tr>
        <w:trPr>
          <w:trHeight w:val="414"/>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1</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548"/>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2</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400"/>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3</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419"/>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4</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bl>
    <w:p>
      <w:pPr>
        <w:pStyle w:val="656"/>
        <w:contextualSpacing/>
        <w:spacing w:line="5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rFonts w:hint="eastAsia" w:ascii="宋体" w:hAnsi="宋体"/>
          <w:b/>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1.供应商提交的响应文件中与磋商文件第三部分“项目需求”中的商务部分的要求，应逐条填列在偏离表中。</w:t>
      </w:r>
      <w:r>
        <w:rPr>
          <w:rFonts w:hint="eastAsia" w:ascii="宋体" w:hAnsi="宋体"/>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Times New Roman" w:hAnsi="Times New Roman"/>
          <w:color w:val="000000" w:themeColor="text1"/>
          <w:szCs w:val="24"/>
          <w:highlight w:val="none"/>
        </w:rPr>
        <w:t xml:space="preserve"> </w:t>
      </w:r>
      <w:r>
        <w:rPr>
          <w:rFonts w:hint="eastAsia" w:ascii="宋体" w:hAnsi="宋体"/>
          <w:color w:val="000000" w:themeColor="text1"/>
          <w:sz w:val="24"/>
          <w:szCs w:val="24"/>
          <w:highlight w:val="none"/>
        </w:rPr>
        <w:t xml:space="preserve">“偏离说明”一栏选择</w:t>
      </w:r>
      <w:r>
        <w:rPr>
          <w:rFonts w:hint="eastAsia" w:ascii="宋体" w:hAnsi="宋体"/>
          <w:b/>
          <w:bCs/>
          <w:color w:val="000000" w:themeColor="text1"/>
          <w:sz w:val="24"/>
          <w:szCs w:val="24"/>
          <w:highlight w:val="none"/>
        </w:rPr>
        <w:t xml:space="preserve">“正偏离”、“无偏离”、“负偏离”</w:t>
      </w:r>
      <w:r>
        <w:rPr>
          <w:rFonts w:hint="eastAsia" w:ascii="宋体" w:hAnsi="宋体"/>
          <w:color w:val="000000" w:themeColor="text1"/>
          <w:sz w:val="24"/>
          <w:szCs w:val="24"/>
          <w:highlight w:val="none"/>
        </w:rPr>
        <w:t xml:space="preserve">进行填写。正偏离、无偏离的确认和负偏离的是否响应采购文件，由磋商小组认定。</w:t>
      </w:r>
      <w:r>
        <w:rPr>
          <w:rFonts w:hint="eastAsia" w:ascii="宋体" w:hAnsi="宋体"/>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bCs/>
          <w:color w:val="000000" w:themeColor="text1"/>
          <w:sz w:val="24"/>
          <w:szCs w:val="24"/>
          <w:highlight w:val="none"/>
        </w:rPr>
        <w:t xml:space="preserve">供应商若提供其他增值服务，可以在表中自行据实填写。</w:t>
      </w:r>
      <w:r>
        <w:rPr>
          <w:rFonts w:hint="eastAsia" w:ascii="宋体" w:hAnsi="宋体"/>
          <w:bCs/>
          <w:color w:val="000000" w:themeColor="text1"/>
          <w:sz w:val="24"/>
          <w:szCs w:val="24"/>
          <w:highlight w:val="none"/>
        </w:rPr>
      </w:r>
      <w:r>
        <w:rPr>
          <w:color w:val="000000" w:themeColor="text1"/>
          <w:highlight w:val="none"/>
        </w:rPr>
      </w:r>
    </w:p>
    <w:p>
      <w:pPr>
        <w:pStyle w:val="656"/>
        <w:contextualSpacing/>
        <w:ind w:firstLine="540"/>
        <w:spacing w:line="560" w:lineRule="exact"/>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656"/>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7</w:t>
      </w:r>
      <w:r>
        <w:rPr>
          <w:rFonts w:ascii="Times New Roman" w:hAnsi="Times New Roman" w:eastAsia="方正黑体_GBK"/>
          <w:color w:val="000000" w:themeColor="text1"/>
          <w:sz w:val="32"/>
          <w:szCs w:val="32"/>
          <w:highlight w:val="none"/>
        </w:rPr>
      </w:r>
      <w:r>
        <w:rPr>
          <w:color w:val="000000" w:themeColor="text1"/>
          <w:highlight w:val="none"/>
        </w:rPr>
      </w:r>
    </w:p>
    <w:p>
      <w:pPr>
        <w:pStyle w:val="656"/>
        <w:contextualSpacing/>
        <w:jc w:val="center"/>
        <w:spacing w:line="30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技术部分正负偏离表</w:t>
      </w:r>
      <w:r>
        <w:rPr>
          <w:rFonts w:hint="eastAsia" w:ascii="宋体" w:hAnsi="宋体"/>
          <w:b/>
          <w:color w:val="000000" w:themeColor="text1"/>
          <w:sz w:val="32"/>
          <w:szCs w:val="32"/>
          <w:highlight w:val="none"/>
        </w:rPr>
      </w:r>
      <w:r>
        <w:rPr>
          <w:color w:val="000000" w:themeColor="text1"/>
          <w:highlight w:val="none"/>
        </w:rPr>
      </w:r>
    </w:p>
    <w:p>
      <w:pPr>
        <w:pStyle w:val="656"/>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（由供应商据实填写，表格不够自行添加）</w:t>
      </w:r>
      <w:r>
        <w:rPr>
          <w:rFonts w:ascii="宋体" w:hAnsi="宋体"/>
          <w:color w:val="000000" w:themeColor="text1"/>
          <w:sz w:val="28"/>
          <w:szCs w:val="28"/>
          <w:highlight w:val="none"/>
        </w:rPr>
      </w:r>
      <w:r>
        <w:rPr>
          <w:color w:val="000000" w:themeColor="text1"/>
          <w:highlight w:val="none"/>
        </w:rP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序号</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货物或服务名称</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磋商文件要求的技术要求</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响应文件响应情况</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偏离说明</w:t>
            </w:r>
            <w:r>
              <w:rPr>
                <w:rFonts w:ascii="宋体" w:hAnsi="宋体" w:eastAsia="宋体"/>
                <w:color w:val="000000" w:themeColor="text1"/>
                <w:sz w:val="24"/>
                <w:szCs w:val="24"/>
                <w:highlight w:val="none"/>
                <w:lang w:val="en-US" w:eastAsia="en-US" w:bidi="ar-SA"/>
              </w:rPr>
            </w:r>
            <w:r>
              <w:rPr>
                <w:color w:val="000000" w:themeColor="text1"/>
                <w:highlight w:val="none"/>
              </w:rPr>
            </w:r>
          </w:p>
        </w:tc>
      </w:tr>
      <w:tr>
        <w:trPr>
          <w:trHeight w:val="414"/>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1</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548"/>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2</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400"/>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3</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r>
        <w:trPr>
          <w:trHeight w:val="419"/>
        </w:trPr>
        <w:tc>
          <w:tcPr>
            <w:tcW w:w="843" w:type="dxa"/>
            <w:vAlign w:val="top"/>
            <w:textDirection w:val="lrTb"/>
            <w:noWrap w:val="false"/>
          </w:tcPr>
          <w:p>
            <w:pPr>
              <w:pStyle w:val="656"/>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4</w:t>
            </w: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300"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008" w:type="dxa"/>
            <w:vAlign w:val="center"/>
            <w:textDirection w:val="lrTb"/>
            <w:noWrap w:val="false"/>
          </w:tcPr>
          <w:p>
            <w:pPr>
              <w:pStyle w:val="656"/>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en-US" w:bidi="ar-SA"/>
              </w:rPr>
            </w:r>
            <w:r>
              <w:rPr>
                <w:color w:val="000000" w:themeColor="text1"/>
                <w:highlight w:val="none"/>
              </w:rPr>
            </w:r>
          </w:p>
        </w:tc>
        <w:tc>
          <w:tcPr>
            <w:tcW w:w="2591" w:type="dxa"/>
            <w:vAlign w:val="center"/>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c>
          <w:tcPr>
            <w:tcW w:w="1427" w:type="dxa"/>
            <w:vAlign w:val="top"/>
            <w:textDirection w:val="lrTb"/>
            <w:noWrap w:val="false"/>
          </w:tcPr>
          <w:p>
            <w:pPr>
              <w:pStyle w:val="656"/>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en-US" w:bidi="ar-SA"/>
              </w:rPr>
            </w:r>
            <w:r>
              <w:rPr>
                <w:color w:val="000000" w:themeColor="text1"/>
                <w:highlight w:val="none"/>
              </w:rPr>
            </w:r>
          </w:p>
        </w:tc>
      </w:tr>
    </w:tbl>
    <w:p>
      <w:pPr>
        <w:pStyle w:val="656"/>
        <w:contextualSpacing/>
        <w:spacing w:line="5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rFonts w:hint="eastAsia" w:ascii="宋体" w:hAnsi="宋体"/>
          <w:b/>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1.供应商提交的响应文件中与磋商文件第三部分“项目需求”中的技术部分的要求，应逐条填列在偏离表中。</w:t>
      </w:r>
      <w:r>
        <w:rPr>
          <w:rFonts w:hint="eastAsia" w:ascii="宋体" w:hAnsi="宋体"/>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Times New Roman" w:hAnsi="Times New Roman"/>
          <w:color w:val="000000" w:themeColor="text1"/>
          <w:szCs w:val="24"/>
          <w:highlight w:val="none"/>
        </w:rPr>
        <w:t xml:space="preserve"> </w:t>
      </w:r>
      <w:r>
        <w:rPr>
          <w:rFonts w:hint="eastAsia" w:ascii="宋体" w:hAnsi="宋体"/>
          <w:color w:val="000000" w:themeColor="text1"/>
          <w:sz w:val="24"/>
          <w:szCs w:val="24"/>
          <w:highlight w:val="none"/>
        </w:rPr>
        <w:t xml:space="preserve">“偏离说明”一栏选择</w:t>
      </w:r>
      <w:r>
        <w:rPr>
          <w:rFonts w:hint="eastAsia" w:ascii="宋体" w:hAnsi="宋体"/>
          <w:b/>
          <w:bCs/>
          <w:color w:val="000000" w:themeColor="text1"/>
          <w:sz w:val="24"/>
          <w:szCs w:val="24"/>
          <w:highlight w:val="none"/>
        </w:rPr>
        <w:t xml:space="preserve">“正偏离”、“无偏离”、“负偏离”</w:t>
      </w:r>
      <w:r>
        <w:rPr>
          <w:rFonts w:hint="eastAsia" w:ascii="宋体" w:hAnsi="宋体"/>
          <w:color w:val="000000" w:themeColor="text1"/>
          <w:sz w:val="24"/>
          <w:szCs w:val="24"/>
          <w:highlight w:val="none"/>
        </w:rPr>
        <w:t xml:space="preserve">进行填写。正偏离、无偏离的确认和负偏离的是否响应采购文件，由磋商小组认定。</w:t>
      </w:r>
      <w:r>
        <w:rPr>
          <w:rFonts w:hint="eastAsia" w:ascii="宋体" w:hAnsi="宋体"/>
          <w:color w:val="000000" w:themeColor="text1"/>
          <w:sz w:val="24"/>
          <w:szCs w:val="24"/>
          <w:highlight w:val="none"/>
        </w:rPr>
      </w:r>
      <w:r>
        <w:rPr>
          <w:color w:val="000000" w:themeColor="text1"/>
          <w:highlight w:val="none"/>
        </w:rPr>
      </w:r>
    </w:p>
    <w:p>
      <w:pPr>
        <w:pStyle w:val="656"/>
        <w:contextualSpacing/>
        <w:ind w:firstLine="480"/>
        <w:spacing w:line="56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bCs/>
          <w:color w:val="000000" w:themeColor="text1"/>
          <w:sz w:val="24"/>
          <w:szCs w:val="24"/>
          <w:highlight w:val="none"/>
        </w:rPr>
        <w:t xml:space="preserve">供应商若提供其他增值服务，可以在表中自行据实填写。</w:t>
      </w:r>
      <w:r>
        <w:rPr>
          <w:rFonts w:hint="eastAsia" w:ascii="宋体" w:hAnsi="宋体"/>
          <w:bCs/>
          <w:color w:val="000000" w:themeColor="text1"/>
          <w:sz w:val="24"/>
          <w:szCs w:val="24"/>
          <w:highlight w:val="none"/>
        </w:rPr>
      </w:r>
      <w:r>
        <w:rPr>
          <w:color w:val="000000" w:themeColor="text1"/>
          <w:highlight w:val="none"/>
        </w:rPr>
      </w:r>
    </w:p>
    <w:p>
      <w:pPr>
        <w:pStyle w:val="656"/>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8</w:t>
      </w:r>
      <w:r>
        <w:rPr>
          <w:rFonts w:ascii="Times New Roman" w:hAnsi="Times New Roman" w:eastAsia="方正黑体_GBK"/>
          <w:color w:val="000000" w:themeColor="text1"/>
          <w:sz w:val="32"/>
          <w:szCs w:val="32"/>
          <w:highlight w:val="none"/>
        </w:rPr>
      </w:r>
      <w:r>
        <w:rPr>
          <w:color w:val="000000" w:themeColor="text1"/>
          <w:highlight w:val="none"/>
        </w:rPr>
      </w:r>
    </w:p>
    <w:p>
      <w:pPr>
        <w:pStyle w:val="656"/>
        <w:jc w:val="center"/>
        <w:spacing w:before="100" w:beforeAutospacing="1" w:after="100" w:afterAutospacing="1" w:line="500" w:lineRule="atLeast"/>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报价总表</w:t>
      </w:r>
      <w:r>
        <w:rPr>
          <w:rFonts w:ascii="宋体" w:hAnsi="宋体" w:cs="宋体"/>
          <w:color w:val="000000" w:themeColor="text1"/>
          <w:sz w:val="32"/>
          <w:szCs w:val="32"/>
          <w:highlight w:val="none"/>
        </w:rPr>
      </w:r>
      <w:r>
        <w:rPr>
          <w:color w:val="000000" w:themeColor="text1"/>
          <w:highlight w:val="none"/>
        </w:rPr>
      </w:r>
    </w:p>
    <w:p>
      <w:pPr>
        <w:pStyle w:val="656"/>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供应商全称（加盖公章）：</w:t>
      </w:r>
      <w:r>
        <w:rPr>
          <w:rFonts w:ascii="宋体" w:hAnsi="宋体" w:cs="宋体"/>
          <w:color w:val="000000" w:themeColor="text1"/>
          <w:sz w:val="28"/>
          <w:szCs w:val="28"/>
          <w:highlight w:val="none"/>
          <w:u w:val="single"/>
        </w:rPr>
      </w:r>
      <w:r>
        <w:rPr>
          <w:color w:val="000000" w:themeColor="text1"/>
          <w:highlight w:val="none"/>
        </w:rPr>
      </w:r>
    </w:p>
    <w:p>
      <w:pPr>
        <w:pStyle w:val="656"/>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项目名称：</w:t>
      </w:r>
      <w:r>
        <w:rPr>
          <w:rFonts w:ascii="宋体" w:hAnsi="宋体" w:cs="宋体"/>
          <w:color w:val="000000" w:themeColor="text1"/>
          <w:sz w:val="28"/>
          <w:szCs w:val="28"/>
          <w:highlight w:val="none"/>
          <w:u w:val="single"/>
        </w:rPr>
      </w:r>
      <w:r>
        <w:rPr>
          <w:color w:val="000000" w:themeColor="text1"/>
          <w:highlight w:val="none"/>
        </w:rPr>
      </w:r>
    </w:p>
    <w:p>
      <w:pPr>
        <w:pStyle w:val="656"/>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项目编号：</w:t>
      </w:r>
      <w:r>
        <w:rPr>
          <w:rFonts w:ascii="宋体" w:hAnsi="宋体" w:cs="宋体"/>
          <w:color w:val="000000" w:themeColor="text1"/>
          <w:sz w:val="28"/>
          <w:szCs w:val="28"/>
          <w:highlight w:val="none"/>
        </w:rPr>
      </w:r>
      <w:r>
        <w:rPr>
          <w:color w:val="000000" w:themeColor="text1"/>
          <w:highlight w:val="none"/>
        </w:rPr>
      </w:r>
    </w:p>
    <w:p>
      <w:pPr>
        <w:pStyle w:val="656"/>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分包号：</w:t>
      </w:r>
      <w:r>
        <w:rPr>
          <w:rFonts w:ascii="宋体" w:hAnsi="宋体" w:cs="宋体"/>
          <w:color w:val="000000" w:themeColor="text1"/>
          <w:sz w:val="28"/>
          <w:szCs w:val="28"/>
          <w:highlight w:val="none"/>
        </w:rPr>
      </w:r>
      <w:r>
        <w:rPr>
          <w:color w:val="000000" w:themeColor="text1"/>
          <w:highlight w:val="none"/>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6"/>
              <w:jc w:val="center"/>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磋商</w:t>
            </w:r>
            <w:r>
              <w:rPr>
                <w:rFonts w:ascii="宋体" w:hAnsi="宋体" w:eastAsia="宋体" w:cs="宋体"/>
                <w:color w:val="000000" w:themeColor="text1"/>
                <w:sz w:val="28"/>
                <w:szCs w:val="28"/>
                <w:highlight w:val="none"/>
                <w:lang w:val="en-US" w:eastAsia="en-US" w:bidi="ar-SA"/>
              </w:rPr>
              <w:t xml:space="preserve">货物、服务名称</w:t>
            </w:r>
            <w:r>
              <w:rPr>
                <w:rFonts w:ascii="等线" w:hAnsi="等线" w:eastAsia="等线"/>
                <w:color w:val="000000" w:themeColor="text1"/>
                <w:sz w:val="24"/>
                <w:szCs w:val="24"/>
                <w:highlight w:val="none"/>
                <w:lang w:val="en-US" w:eastAsia="en-US" w:bidi="ar-SA"/>
              </w:rPr>
            </w:r>
            <w:r>
              <w:rPr>
                <w:color w:val="000000" w:themeColor="text1"/>
                <w:highlight w:val="none"/>
              </w:rPr>
            </w:r>
          </w:p>
        </w:tc>
        <w:tc>
          <w:tcPr>
            <w:tcW w:w="4607" w:type="dxa"/>
            <w:vAlign w:val="top"/>
            <w:textDirection w:val="lrTb"/>
            <w:noWrap w:val="false"/>
          </w:tcPr>
          <w:p>
            <w:pPr>
              <w:pStyle w:val="656"/>
              <w:jc w:val="center"/>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磋商</w:t>
            </w:r>
            <w:r>
              <w:rPr>
                <w:rFonts w:ascii="宋体" w:hAnsi="宋体" w:eastAsia="宋体" w:cs="宋体"/>
                <w:color w:val="000000" w:themeColor="text1"/>
                <w:sz w:val="28"/>
                <w:szCs w:val="28"/>
                <w:highlight w:val="none"/>
                <w:lang w:val="en-US" w:eastAsia="en-US" w:bidi="ar-SA"/>
              </w:rPr>
              <w:t xml:space="preserve">总报价</w:t>
            </w:r>
            <w:r>
              <w:rPr>
                <w:rFonts w:ascii="等线" w:hAnsi="等线" w:eastAsia="等线"/>
                <w:color w:val="000000" w:themeColor="text1"/>
                <w:sz w:val="24"/>
                <w:szCs w:val="24"/>
                <w:highlight w:val="none"/>
                <w:lang w:val="en-US" w:eastAsia="en-US" w:bidi="ar-SA"/>
              </w:rPr>
            </w:r>
            <w:r>
              <w:rPr>
                <w:color w:val="000000" w:themeColor="text1"/>
                <w:highlight w:val="none"/>
              </w:rPr>
            </w:r>
          </w:p>
        </w:tc>
      </w:tr>
      <w:tr>
        <w:trPr>
          <w:trHeight w:val="1091"/>
        </w:trPr>
        <w:tc>
          <w:tcPr>
            <w:tcW w:w="4148" w:type="dxa"/>
            <w:vAlign w:val="top"/>
            <w:textDirection w:val="lrTb"/>
            <w:noWrap w:val="false"/>
          </w:tcPr>
          <w:p>
            <w:pPr>
              <w:pStyle w:val="656"/>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lang w:val="en-US" w:eastAsia="en-US" w:bidi="ar-SA"/>
              </w:rPr>
            </w:r>
            <w:r>
              <w:rPr>
                <w:color w:val="000000" w:themeColor="text1"/>
                <w:highlight w:val="none"/>
              </w:rPr>
            </w:r>
          </w:p>
        </w:tc>
        <w:tc>
          <w:tcPr>
            <w:tcW w:w="4607" w:type="dxa"/>
            <w:vAlign w:val="top"/>
            <w:textDirection w:val="lrTb"/>
            <w:noWrap w:val="false"/>
          </w:tcPr>
          <w:p>
            <w:pPr>
              <w:pStyle w:val="656"/>
              <w:spacing w:line="560" w:lineRule="exact"/>
              <w:rPr>
                <w:rFonts w:ascii="等线" w:hAnsi="等线" w:eastAsia="等线"/>
                <w:color w:val="000000" w:themeColor="text1"/>
                <w:sz w:val="24"/>
                <w:szCs w:val="24"/>
                <w:highlight w:val="none"/>
                <w:u w:val="single"/>
              </w:rPr>
            </w:pPr>
            <w:r>
              <w:rPr>
                <w:rFonts w:ascii="宋体" w:hAnsi="宋体" w:eastAsia="宋体" w:cs="宋体"/>
                <w:color w:val="000000" w:themeColor="text1"/>
                <w:sz w:val="28"/>
                <w:szCs w:val="28"/>
                <w:highlight w:val="none"/>
                <w:lang w:val="en-US" w:eastAsia="en-US" w:bidi="ar-SA"/>
              </w:rPr>
              <w:t xml:space="preserve">大写：</w:t>
            </w:r>
            <w:r>
              <w:rPr>
                <w:rFonts w:ascii="宋体" w:hAnsi="宋体" w:eastAsia="宋体" w:cs="宋体"/>
                <w:color w:val="000000" w:themeColor="text1"/>
                <w:sz w:val="28"/>
                <w:szCs w:val="28"/>
                <w:highlight w:val="none"/>
                <w:lang w:val="en-US" w:eastAsia="en-US" w:bidi="ar-SA"/>
              </w:rPr>
              <w:br w:type="textWrapping" w:clear="all"/>
            </w:r>
            <w:r>
              <w:rPr>
                <w:rFonts w:ascii="宋体" w:hAnsi="宋体" w:eastAsia="宋体" w:cs="宋体"/>
                <w:color w:val="000000" w:themeColor="text1"/>
                <w:sz w:val="28"/>
                <w:szCs w:val="28"/>
                <w:highlight w:val="none"/>
                <w:lang w:val="en-US" w:eastAsia="en-US" w:bidi="ar-SA"/>
              </w:rPr>
              <w:t xml:space="preserve">小写：元（人民币）</w:t>
            </w:r>
            <w:r>
              <w:rPr>
                <w:rFonts w:ascii="等线" w:hAnsi="等线" w:eastAsia="等线"/>
                <w:color w:val="000000" w:themeColor="text1"/>
                <w:sz w:val="24"/>
                <w:szCs w:val="24"/>
                <w:highlight w:val="none"/>
                <w:u w:val="single"/>
                <w:lang w:val="en-US" w:eastAsia="en-US" w:bidi="ar-SA"/>
              </w:rPr>
            </w:r>
            <w:r>
              <w:rPr>
                <w:color w:val="000000" w:themeColor="text1"/>
                <w:highlight w:val="none"/>
              </w:rPr>
            </w:r>
          </w:p>
        </w:tc>
      </w:tr>
      <w:tr>
        <w:trPr/>
        <w:tc>
          <w:tcPr>
            <w:tcW w:w="4148" w:type="dxa"/>
            <w:vAlign w:val="top"/>
            <w:textDirection w:val="lrTb"/>
            <w:noWrap w:val="false"/>
          </w:tcPr>
          <w:p>
            <w:pPr>
              <w:pStyle w:val="656"/>
              <w:spacing w:line="560" w:lineRule="exact"/>
              <w:rPr>
                <w:rFonts w:ascii="等线" w:hAnsi="等线" w:eastAsia="等线"/>
                <w:color w:val="000000" w:themeColor="text1"/>
                <w:sz w:val="24"/>
                <w:szCs w:val="24"/>
                <w:highlight w:val="none"/>
              </w:rPr>
            </w:pPr>
            <w:r>
              <w:rPr>
                <w:rFonts w:ascii="宋体" w:hAnsi="宋体" w:eastAsia="宋体" w:cs="宋体"/>
                <w:color w:val="000000" w:themeColor="text1"/>
                <w:sz w:val="28"/>
                <w:szCs w:val="28"/>
                <w:highlight w:val="none"/>
                <w:lang w:val="en-US" w:eastAsia="en-US" w:bidi="ar-SA"/>
              </w:rPr>
              <w:t xml:space="preserve">主要货物、服务制造商及产地</w:t>
            </w:r>
            <w:r>
              <w:rPr>
                <w:rFonts w:ascii="等线" w:hAnsi="等线" w:eastAsia="等线"/>
                <w:color w:val="000000" w:themeColor="text1"/>
                <w:sz w:val="24"/>
                <w:szCs w:val="24"/>
                <w:highlight w:val="none"/>
                <w:lang w:val="en-US" w:eastAsia="en-US" w:bidi="ar-SA"/>
              </w:rPr>
            </w:r>
            <w:r>
              <w:rPr>
                <w:color w:val="000000" w:themeColor="text1"/>
                <w:highlight w:val="none"/>
              </w:rPr>
            </w:r>
          </w:p>
        </w:tc>
        <w:tc>
          <w:tcPr>
            <w:tcW w:w="4607" w:type="dxa"/>
            <w:vAlign w:val="top"/>
            <w:textDirection w:val="lrTb"/>
            <w:noWrap w:val="false"/>
          </w:tcPr>
          <w:p>
            <w:pPr>
              <w:pStyle w:val="656"/>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lang w:val="en-US" w:eastAsia="en-US" w:bidi="ar-SA"/>
              </w:rPr>
            </w:r>
            <w:r>
              <w:rPr>
                <w:color w:val="000000" w:themeColor="text1"/>
                <w:highlight w:val="none"/>
              </w:rPr>
            </w:r>
          </w:p>
        </w:tc>
      </w:tr>
      <w:tr>
        <w:trPr>
          <w:trHeight w:val="481"/>
        </w:trPr>
        <w:tc>
          <w:tcPr>
            <w:tcW w:w="4148" w:type="dxa"/>
            <w:vAlign w:val="top"/>
            <w:textDirection w:val="lrTb"/>
            <w:noWrap w:val="false"/>
          </w:tcPr>
          <w:p>
            <w:pPr>
              <w:pStyle w:val="656"/>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核心产品品牌（如有）</w:t>
            </w:r>
            <w:r>
              <w:rPr>
                <w:rFonts w:ascii="等线" w:hAnsi="等线" w:eastAsia="等线"/>
                <w:color w:val="000000" w:themeColor="text1"/>
                <w:sz w:val="24"/>
                <w:szCs w:val="24"/>
                <w:highlight w:val="none"/>
                <w:lang w:val="en-US" w:eastAsia="en-US" w:bidi="ar-SA"/>
              </w:rPr>
            </w:r>
            <w:r>
              <w:rPr>
                <w:color w:val="000000" w:themeColor="text1"/>
                <w:highlight w:val="none"/>
              </w:rPr>
            </w:r>
          </w:p>
        </w:tc>
        <w:tc>
          <w:tcPr>
            <w:tcW w:w="4607" w:type="dxa"/>
            <w:vAlign w:val="top"/>
            <w:textDirection w:val="lrTb"/>
            <w:noWrap w:val="false"/>
          </w:tcPr>
          <w:p>
            <w:pPr>
              <w:pStyle w:val="656"/>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lang w:val="en-US" w:eastAsia="en-US" w:bidi="ar-SA"/>
              </w:rPr>
            </w:r>
            <w:r>
              <w:rPr>
                <w:color w:val="000000" w:themeColor="text1"/>
                <w:highlight w:val="none"/>
              </w:rPr>
            </w:r>
          </w:p>
        </w:tc>
      </w:tr>
    </w:tbl>
    <w:p>
      <w:pPr>
        <w:pStyle w:val="656"/>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日期：</w:t>
      </w:r>
      <w:r>
        <w:rPr>
          <w:rFonts w:ascii="宋体" w:hAnsi="宋体" w:cs="宋体"/>
          <w:color w:val="000000" w:themeColor="text1"/>
          <w:sz w:val="28"/>
          <w:szCs w:val="28"/>
          <w:highlight w:val="none"/>
        </w:rPr>
      </w:r>
      <w:r>
        <w:rPr>
          <w:color w:val="000000" w:themeColor="text1"/>
          <w:highlight w:val="none"/>
        </w:rPr>
      </w:r>
    </w:p>
    <w:p>
      <w:pPr>
        <w:pStyle w:val="656"/>
        <w:spacing w:line="52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填写说明：</w:t>
      </w:r>
      <w:r>
        <w:rPr>
          <w:rFonts w:ascii="宋体" w:hAnsi="宋体" w:cs="宋体"/>
          <w:color w:val="000000" w:themeColor="text1"/>
          <w:sz w:val="24"/>
          <w:szCs w:val="24"/>
          <w:highlight w:val="none"/>
        </w:rPr>
      </w:r>
      <w:r>
        <w:rPr>
          <w:color w:val="000000" w:themeColor="text1"/>
          <w:highlight w:val="none"/>
        </w:rPr>
      </w:r>
    </w:p>
    <w:p>
      <w:pPr>
        <w:pStyle w:val="656"/>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报价总表</w:t>
      </w:r>
      <w:r>
        <w:rPr>
          <w:rFonts w:ascii="宋体" w:hAnsi="宋体" w:cs="宋体"/>
          <w:color w:val="000000" w:themeColor="text1"/>
          <w:sz w:val="24"/>
          <w:szCs w:val="24"/>
          <w:highlight w:val="none"/>
        </w:rPr>
        <w:t xml:space="preserve">必须加盖</w:t>
      </w:r>
      <w:r>
        <w:rPr>
          <w:rFonts w:hint="eastAsia" w:ascii="宋体" w:hAnsi="宋体" w:cs="宋体"/>
          <w:color w:val="000000" w:themeColor="text1"/>
          <w:sz w:val="24"/>
          <w:szCs w:val="24"/>
          <w:highlight w:val="none"/>
        </w:rPr>
        <w:t xml:space="preserve">供应商</w:t>
      </w:r>
      <w:r>
        <w:rPr>
          <w:rFonts w:ascii="宋体" w:hAnsi="宋体" w:cs="宋体"/>
          <w:color w:val="000000" w:themeColor="text1"/>
          <w:sz w:val="24"/>
          <w:szCs w:val="24"/>
          <w:highlight w:val="none"/>
        </w:rPr>
        <w:t xml:space="preserve">公章（复印件无效）。</w:t>
      </w:r>
      <w:r>
        <w:rPr>
          <w:rFonts w:ascii="宋体" w:hAnsi="宋体" w:cs="宋体"/>
          <w:color w:val="000000" w:themeColor="text1"/>
          <w:sz w:val="24"/>
          <w:szCs w:val="24"/>
          <w:highlight w:val="none"/>
        </w:rPr>
      </w:r>
      <w:r>
        <w:rPr>
          <w:color w:val="000000" w:themeColor="text1"/>
          <w:highlight w:val="none"/>
        </w:rPr>
      </w:r>
    </w:p>
    <w:p>
      <w:pPr>
        <w:pStyle w:val="656"/>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、如有分包，</w:t>
      </w:r>
      <w:r>
        <w:rPr>
          <w:rFonts w:hint="eastAsia" w:ascii="宋体" w:hAnsi="宋体" w:cs="宋体"/>
          <w:color w:val="000000" w:themeColor="text1"/>
          <w:sz w:val="24"/>
          <w:szCs w:val="24"/>
          <w:highlight w:val="none"/>
        </w:rPr>
        <w:t xml:space="preserve">供应商</w:t>
      </w:r>
      <w:r>
        <w:rPr>
          <w:rFonts w:ascii="宋体" w:hAnsi="宋体" w:cs="宋体"/>
          <w:color w:val="000000" w:themeColor="text1"/>
          <w:sz w:val="24"/>
          <w:szCs w:val="24"/>
          <w:highlight w:val="none"/>
        </w:rPr>
        <w:t xml:space="preserve">投任何一个包的标的，都需单独填写</w:t>
      </w:r>
      <w:r>
        <w:rPr>
          <w:rFonts w:hint="eastAsia" w:ascii="宋体" w:hAnsi="宋体" w:cs="宋体"/>
          <w:color w:val="000000" w:themeColor="text1"/>
          <w:sz w:val="24"/>
          <w:szCs w:val="24"/>
          <w:highlight w:val="none"/>
        </w:rPr>
        <w:t xml:space="preserve">报价总表</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656"/>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01"/>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01"/>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01"/>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01"/>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656"/>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656"/>
        <w:contextualSpacing/>
        <w:spacing w:line="400" w:lineRule="exact"/>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9</w:t>
      </w:r>
      <w:r>
        <w:rPr>
          <w:rFonts w:ascii="Times New Roman" w:hAnsi="Times New Roman" w:eastAsia="方正黑体_GBK"/>
          <w:color w:val="000000" w:themeColor="text1"/>
          <w:sz w:val="32"/>
          <w:szCs w:val="32"/>
          <w:highlight w:val="none"/>
        </w:rPr>
      </w:r>
      <w:r>
        <w:rPr>
          <w:color w:val="000000" w:themeColor="text1"/>
          <w:highlight w:val="none"/>
        </w:rPr>
      </w:r>
    </w:p>
    <w:p>
      <w:pPr>
        <w:pStyle w:val="656"/>
        <w:contextualSpacing/>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656"/>
        <w:jc w:val="center"/>
        <w:spacing w:line="400" w:lineRule="exact"/>
        <w:rPr>
          <w:color w:val="000000" w:themeColor="text1"/>
          <w:sz w:val="32"/>
          <w:szCs w:val="32"/>
          <w:highlight w:val="none"/>
        </w:rPr>
      </w:pPr>
      <w:r>
        <w:rPr>
          <w:rFonts w:hint="eastAsia"/>
          <w:b/>
          <w:bCs/>
          <w:color w:val="000000" w:themeColor="text1"/>
          <w:sz w:val="32"/>
          <w:szCs w:val="32"/>
          <w:highlight w:val="none"/>
        </w:rPr>
        <w:t xml:space="preserve">分项报价明细表（货物类）</w:t>
      </w:r>
      <w:r>
        <w:rPr>
          <w:color w:val="000000" w:themeColor="text1"/>
          <w:sz w:val="32"/>
          <w:szCs w:val="32"/>
          <w:highlight w:val="none"/>
        </w:rPr>
      </w:r>
      <w:r>
        <w:rPr>
          <w:color w:val="000000" w:themeColor="text1"/>
          <w:highlight w:val="none"/>
        </w:rPr>
      </w:r>
    </w:p>
    <w:p>
      <w:pPr>
        <w:pStyle w:val="656"/>
        <w:spacing w:line="400" w:lineRule="exact"/>
        <w:rPr>
          <w:rFonts w:ascii="仿宋_GB2312" w:hAnsi="宋体" w:eastAsia="仿宋_GB2312"/>
          <w:color w:val="000000" w:themeColor="text1"/>
          <w:sz w:val="28"/>
          <w:szCs w:val="28"/>
          <w:highlight w:val="none"/>
        </w:rPr>
      </w:pPr>
      <w:r>
        <w:rPr>
          <w:rFonts w:hint="eastAsia" w:ascii="仿宋_GB2312" w:hAnsi="宋体" w:eastAsia="仿宋_GB2312"/>
          <w:color w:val="000000" w:themeColor="text1"/>
          <w:sz w:val="28"/>
          <w:szCs w:val="28"/>
          <w:highlight w:val="none"/>
        </w:rPr>
        <w:t xml:space="preserve">供应商（盖章）：</w:t>
      </w:r>
      <w:r>
        <w:rPr>
          <w:rFonts w:ascii="仿宋_GB2312" w:hAnsi="宋体" w:eastAsia="仿宋_GB2312"/>
          <w:color w:val="000000" w:themeColor="text1"/>
          <w:sz w:val="28"/>
          <w:szCs w:val="28"/>
          <w:highlight w:val="none"/>
        </w:rPr>
      </w:r>
      <w:r>
        <w:rPr>
          <w:color w:val="000000" w:themeColor="text1"/>
          <w:highlight w:val="none"/>
        </w:rPr>
      </w:r>
    </w:p>
    <w:tbl>
      <w:tblPr>
        <w:tblW w:w="0" w:type="auto"/>
        <w:jc w:val="center"/>
        <w:tblInd w:w="-7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trHeight w:val="892" w:hRule="exact"/>
        </w:trPr>
        <w:tc>
          <w:tcPr>
            <w:tcW w:w="1043"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序号</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名称</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规格型号</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品牌</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单位</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数量</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单价</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金额</w:t>
            </w:r>
            <w:r>
              <w:rPr>
                <w:rFonts w:ascii="宋体" w:hAnsi="宋体" w:eastAsia="宋体"/>
                <w:b/>
                <w:color w:val="000000" w:themeColor="text1"/>
                <w:sz w:val="24"/>
                <w:szCs w:val="21"/>
                <w:highlight w:val="none"/>
                <w:lang w:val="en-US" w:eastAsia="en-US" w:bidi="ar-SA"/>
              </w:rPr>
            </w:r>
            <w:r>
              <w:rPr>
                <w:color w:val="000000" w:themeColor="text1"/>
                <w:highlight w:val="none"/>
              </w:rPr>
            </w:r>
          </w:p>
        </w:tc>
        <w:tc>
          <w:tcPr>
            <w:tcW w:w="1499" w:type="dxa"/>
            <w:vAlign w:val="center"/>
            <w:textDirection w:val="lrTb"/>
            <w:noWrap w:val="false"/>
          </w:tcPr>
          <w:p>
            <w:pPr>
              <w:pStyle w:val="656"/>
              <w:ind w:firstLine="105"/>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备注（是否为主要标的）</w:t>
            </w:r>
            <w:r>
              <w:rPr>
                <w:rFonts w:ascii="宋体" w:hAnsi="宋体" w:eastAsia="宋体"/>
                <w:b/>
                <w:color w:val="000000" w:themeColor="text1"/>
                <w:sz w:val="24"/>
                <w:szCs w:val="21"/>
                <w:highlight w:val="none"/>
                <w:lang w:val="en-US" w:eastAsia="en-US" w:bidi="ar-SA"/>
              </w:rPr>
            </w:r>
            <w:r>
              <w:rPr>
                <w:color w:val="000000" w:themeColor="text1"/>
                <w:highlight w:val="none"/>
              </w:rPr>
            </w:r>
          </w:p>
        </w:tc>
      </w:tr>
      <w:tr>
        <w:trPr>
          <w:cantSplit/>
          <w:trHeight w:val="537"/>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1</w:t>
            </w: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499"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r>
        <w:trPr>
          <w:cantSplit/>
          <w:trHeight w:val="562"/>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2</w:t>
            </w: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499"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r>
        <w:trPr>
          <w:cantSplit/>
          <w:trHeight w:val="574"/>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3</w:t>
            </w: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499"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r>
        <w:trPr>
          <w:cantSplit/>
          <w:trHeight w:val="574"/>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4</w:t>
            </w: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499"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r>
        <w:trPr>
          <w:cantSplit/>
          <w:trHeight w:val="574"/>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34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1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28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998"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5"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856"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tcW w:w="1499"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r>
        <w:trPr>
          <w:cantSplit/>
          <w:trHeight w:val="534"/>
        </w:trPr>
        <w:tc>
          <w:tcPr>
            <w:tcW w:w="104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合计</w:t>
            </w: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c>
          <w:tcPr>
            <w:gridSpan w:val="8"/>
            <w:tcW w:w="8913" w:type="dxa"/>
            <w:vAlign w:val="center"/>
            <w:textDirection w:val="lrTb"/>
            <w:noWrap w:val="false"/>
          </w:tcPr>
          <w:p>
            <w:pPr>
              <w:pStyle w:val="656"/>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lang w:val="en-US" w:eastAsia="en-US" w:bidi="ar-SA"/>
              </w:rPr>
            </w:r>
            <w:r>
              <w:rPr>
                <w:color w:val="000000" w:themeColor="text1"/>
                <w:highlight w:val="none"/>
              </w:rPr>
            </w:r>
          </w:p>
        </w:tc>
      </w:tr>
    </w:tbl>
    <w:p>
      <w:pPr>
        <w:pStyle w:val="656"/>
        <w:ind w:left="984" w:hanging="984"/>
        <w:spacing w:line="400" w:lineRule="exact"/>
        <w:rPr>
          <w:rFonts w:ascii="仿宋_GB2312" w:hAnsi="Times New Roman" w:eastAsia="仿宋_GB2312"/>
          <w:b/>
          <w:bCs/>
          <w:color w:val="000000" w:themeColor="text1"/>
          <w:sz w:val="28"/>
          <w:szCs w:val="28"/>
          <w:highlight w:val="none"/>
        </w:rPr>
      </w:pPr>
      <w:r>
        <w:rPr>
          <w:rFonts w:ascii="仿宋_GB2312" w:hAnsi="Times New Roman" w:eastAsia="仿宋_GB2312"/>
          <w:b/>
          <w:bCs/>
          <w:color w:val="000000" w:themeColor="text1"/>
          <w:sz w:val="28"/>
          <w:szCs w:val="28"/>
          <w:highlight w:val="none"/>
        </w:rPr>
      </w:r>
      <w:r>
        <w:rPr>
          <w:color w:val="000000" w:themeColor="text1"/>
          <w:highlight w:val="none"/>
        </w:rPr>
      </w:r>
    </w:p>
    <w:p>
      <w:pPr>
        <w:pStyle w:val="656"/>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r>
      <w:r>
        <w:rPr>
          <w:color w:val="000000" w:themeColor="text1"/>
          <w:highlight w:val="none"/>
        </w:rPr>
      </w:r>
    </w:p>
    <w:p>
      <w:pPr>
        <w:pStyle w:val="656"/>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hint="eastAsia" w:ascii="宋体" w:hAnsi="宋体" w:cs="宋体"/>
          <w:b/>
          <w:color w:val="000000" w:themeColor="text1"/>
          <w:sz w:val="28"/>
          <w:szCs w:val="28"/>
          <w:highlight w:val="none"/>
          <w:lang w:val="zh-CN"/>
        </w:rPr>
      </w:r>
      <w:r>
        <w:rPr>
          <w:color w:val="000000" w:themeColor="text1"/>
          <w:highlight w:val="none"/>
        </w:rPr>
      </w:r>
    </w:p>
    <w:p>
      <w:pPr>
        <w:pStyle w:val="656"/>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2.</w:t>
      </w:r>
      <w:r>
        <w:rPr>
          <w:rFonts w:hint="eastAsia" w:ascii="宋体" w:hAnsi="宋体" w:cs="宋体"/>
          <w:b/>
          <w:color w:val="000000" w:themeColor="text1"/>
          <w:sz w:val="28"/>
          <w:szCs w:val="28"/>
          <w:highlight w:val="none"/>
        </w:rPr>
        <w:t xml:space="preserve"> 供应商须详细备注主要标的信息，并</w:t>
      </w:r>
      <w:r>
        <w:rPr>
          <w:rFonts w:hint="eastAsia" w:ascii="宋体" w:hAnsi="宋体" w:cs="宋体"/>
          <w:b/>
          <w:color w:val="000000" w:themeColor="text1"/>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themeColor="text1"/>
          <w:sz w:val="28"/>
          <w:szCs w:val="28"/>
          <w:highlight w:val="none"/>
        </w:rPr>
        <w:t xml:space="preserve">国政府采购法》等国家有关规定追究相应责</w:t>
      </w:r>
      <w:r>
        <w:rPr>
          <w:rFonts w:hint="eastAsia" w:ascii="宋体" w:hAnsi="宋体" w:cs="宋体"/>
          <w:b/>
          <w:color w:val="000000" w:themeColor="text1"/>
          <w:sz w:val="28"/>
          <w:szCs w:val="28"/>
          <w:highlight w:val="none"/>
          <w:lang w:val="zh-CN"/>
        </w:rPr>
        <w:t xml:space="preserve">任。</w:t>
      </w:r>
      <w:r>
        <w:rPr>
          <w:rFonts w:hint="eastAsia" w:ascii="宋体" w:hAnsi="宋体" w:cs="宋体"/>
          <w:b/>
          <w:color w:val="000000" w:themeColor="text1"/>
          <w:sz w:val="28"/>
          <w:szCs w:val="28"/>
          <w:highlight w:val="none"/>
          <w:lang w:val="zh-CN"/>
        </w:rPr>
      </w:r>
      <w:r>
        <w:rPr>
          <w:color w:val="000000" w:themeColor="text1"/>
          <w:highlight w:val="none"/>
        </w:rPr>
      </w:r>
    </w:p>
    <w:p>
      <w:pPr>
        <w:pStyle w:val="656"/>
        <w:spacing w:line="300" w:lineRule="auto"/>
        <w:rPr>
          <w:rFonts w:ascii="Times New Roman" w:hAnsi="Times New Roman" w:eastAsia="方正黑体_GBK"/>
          <w:color w:val="000000" w:themeColor="text1"/>
          <w:sz w:val="32"/>
          <w:szCs w:val="32"/>
          <w:highlight w:val="none"/>
        </w:rPr>
        <w:outlineLvl w:val="0"/>
      </w:pPr>
      <w:r>
        <w:rPr>
          <w:rFonts w:ascii="宋体" w:hAnsi="宋体" w:eastAsia="幼圆" w:cs="Arial"/>
          <w:b/>
          <w:color w:val="000000" w:themeColor="text1"/>
          <w:sz w:val="24"/>
          <w:szCs w:val="44"/>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10</w:t>
      </w:r>
      <w:r>
        <w:rPr>
          <w:rFonts w:ascii="Times New Roman" w:hAnsi="Times New Roman" w:eastAsia="方正黑体_GBK"/>
          <w:color w:val="000000" w:themeColor="text1"/>
          <w:sz w:val="32"/>
          <w:szCs w:val="32"/>
          <w:highlight w:val="none"/>
        </w:rPr>
      </w:r>
      <w:r>
        <w:rPr>
          <w:color w:val="000000" w:themeColor="text1"/>
          <w:highlight w:val="none"/>
        </w:rPr>
      </w:r>
    </w:p>
    <w:p>
      <w:pPr>
        <w:pStyle w:val="827"/>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827"/>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中小企业声明函（货物）</w:t>
      </w:r>
      <w:r>
        <w:rPr>
          <w:rFonts w:hint="eastAsia" w:ascii="宋体" w:hAnsi="宋体"/>
          <w:b/>
          <w:color w:val="000000" w:themeColor="text1"/>
          <w:sz w:val="36"/>
          <w:szCs w:val="36"/>
          <w:highlight w:val="none"/>
        </w:rPr>
      </w:r>
      <w:r>
        <w:rPr>
          <w:color w:val="000000" w:themeColor="text1"/>
          <w:highlight w:val="none"/>
        </w:rPr>
      </w:r>
    </w:p>
    <w:p>
      <w:pPr>
        <w:pStyle w:val="827"/>
        <w:jc w:val="lef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w:t>
      </w:r>
      <w:r>
        <w:rPr>
          <w:rFonts w:ascii="宋体" w:hAnsi="宋体"/>
          <w:color w:val="000000" w:themeColor="text1"/>
          <w:sz w:val="24"/>
          <w:szCs w:val="24"/>
          <w:highlight w:val="none"/>
        </w:rPr>
        <w:t xml:space="preserve">〔2020〕46号）</w:t>
      </w:r>
      <w:r>
        <w:rPr>
          <w:rFonts w:hint="eastAsia" w:ascii="宋体" w:hAnsi="宋体"/>
          <w:color w:val="000000" w:themeColor="text1"/>
          <w:sz w:val="24"/>
          <w:szCs w:val="24"/>
          <w:highlight w:val="none"/>
        </w:rPr>
        <w:t xml:space="preserve">的规定，本公司（联合体）参加</w:t>
      </w:r>
      <w:r>
        <w:rPr>
          <w:rFonts w:hint="eastAsia" w:ascii="宋体" w:hAnsi="宋体"/>
          <w:color w:val="000000" w:themeColor="text1"/>
          <w:sz w:val="24"/>
          <w:szCs w:val="24"/>
          <w:highlight w:val="none"/>
          <w:u w:val="single"/>
        </w:rPr>
        <w:t xml:space="preserve"> 单位名称  </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u w:val="single"/>
        </w:rPr>
        <w:t xml:space="preserve">项目名称）</w:t>
      </w:r>
      <w:r>
        <w:rPr>
          <w:rFonts w:hint="eastAsia" w:ascii="宋体" w:hAnsi="宋体"/>
          <w:color w:val="000000" w:themeColor="text1"/>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宋体" w:hAnsi="宋体"/>
          <w:color w:val="000000" w:themeColor="text1"/>
          <w:sz w:val="24"/>
          <w:szCs w:val="24"/>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1. </w:t>
      </w:r>
      <w:r>
        <w:rPr>
          <w:rFonts w:hint="eastAsia" w:ascii="宋体" w:hAnsi="宋体"/>
          <w:color w:val="000000" w:themeColor="text1"/>
          <w:sz w:val="24"/>
          <w:szCs w:val="24"/>
          <w:highlight w:val="none"/>
          <w:u w:val="single"/>
        </w:rPr>
        <w:t xml:space="preserve">标的名称          </w:t>
      </w:r>
      <w:r>
        <w:rPr>
          <w:rFonts w:hint="eastAsia" w:ascii="宋体" w:hAnsi="宋体"/>
          <w:color w:val="000000" w:themeColor="text1"/>
          <w:sz w:val="24"/>
          <w:szCs w:val="24"/>
          <w:highlight w:val="none"/>
        </w:rPr>
        <w:t xml:space="preserve">，属于（</w:t>
      </w:r>
      <w:r>
        <w:rPr>
          <w:rFonts w:hint="eastAsia" w:ascii="宋体" w:hAnsi="宋体"/>
          <w:i/>
          <w:color w:val="000000" w:themeColor="text1"/>
          <w:sz w:val="24"/>
          <w:szCs w:val="24"/>
          <w:highlight w:val="none"/>
          <w:u w:val="single"/>
        </w:rPr>
        <w:t xml:space="preserve">采购文件中明确的所属行业）</w:t>
      </w:r>
      <w:r>
        <w:rPr>
          <w:rFonts w:hint="eastAsia" w:ascii="宋体" w:hAnsi="宋体"/>
          <w:color w:val="000000" w:themeColor="text1"/>
          <w:sz w:val="24"/>
          <w:szCs w:val="24"/>
          <w:highlight w:val="none"/>
          <w:u w:val="single"/>
        </w:rPr>
        <w:t xml:space="preserve">行业</w:t>
      </w:r>
      <w:r>
        <w:rPr>
          <w:rFonts w:hint="eastAsia" w:ascii="宋体" w:hAnsi="宋体"/>
          <w:color w:val="000000" w:themeColor="text1"/>
          <w:sz w:val="24"/>
          <w:szCs w:val="24"/>
          <w:highlight w:val="none"/>
        </w:rPr>
        <w:t xml:space="preserve">；制造商为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（中型企业、小型企业、微型企业）；</w:t>
      </w:r>
      <w:r>
        <w:rPr>
          <w:rFonts w:hint="eastAsia" w:ascii="宋体" w:hAnsi="宋体"/>
          <w:color w:val="000000" w:themeColor="text1"/>
          <w:sz w:val="24"/>
          <w:szCs w:val="24"/>
          <w:highlight w:val="none"/>
          <w:u w:val="singl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 </w:t>
      </w:r>
      <w:r>
        <w:rPr>
          <w:rFonts w:hint="eastAsia" w:ascii="宋体" w:hAnsi="宋体"/>
          <w:color w:val="000000" w:themeColor="text1"/>
          <w:sz w:val="24"/>
          <w:szCs w:val="24"/>
          <w:highlight w:val="none"/>
          <w:u w:val="single"/>
        </w:rPr>
        <w:t xml:space="preserve">标的名称          </w:t>
      </w:r>
      <w:r>
        <w:rPr>
          <w:rFonts w:hint="eastAsia" w:ascii="宋体" w:hAnsi="宋体"/>
          <w:color w:val="000000" w:themeColor="text1"/>
          <w:sz w:val="24"/>
          <w:szCs w:val="24"/>
          <w:highlight w:val="none"/>
        </w:rPr>
        <w:t xml:space="preserve">，属于（</w:t>
      </w:r>
      <w:r>
        <w:rPr>
          <w:rFonts w:hint="eastAsia" w:ascii="宋体" w:hAnsi="宋体"/>
          <w:i/>
          <w:color w:val="000000" w:themeColor="text1"/>
          <w:sz w:val="24"/>
          <w:szCs w:val="24"/>
          <w:highlight w:val="none"/>
          <w:u w:val="single"/>
        </w:rPr>
        <w:t xml:space="preserve">采购文件中明确的所属行业）</w:t>
      </w:r>
      <w:r>
        <w:rPr>
          <w:rFonts w:hint="eastAsia" w:ascii="宋体" w:hAnsi="宋体"/>
          <w:color w:val="000000" w:themeColor="text1"/>
          <w:sz w:val="24"/>
          <w:szCs w:val="24"/>
          <w:highlight w:val="none"/>
          <w:u w:val="single"/>
        </w:rPr>
        <w:t xml:space="preserve">行业</w:t>
      </w:r>
      <w:r>
        <w:rPr>
          <w:rFonts w:hint="eastAsia" w:ascii="宋体" w:hAnsi="宋体"/>
          <w:color w:val="000000" w:themeColor="text1"/>
          <w:sz w:val="24"/>
          <w:szCs w:val="24"/>
          <w:highlight w:val="none"/>
        </w:rPr>
        <w:t xml:space="preserve">；制造商为</w:t>
      </w:r>
      <w:r>
        <w:rPr>
          <w:rFonts w:hint="eastAsia" w:ascii="宋体" w:hAnsi="宋体"/>
          <w:color w:val="000000" w:themeColor="text1"/>
          <w:sz w:val="24"/>
          <w:szCs w:val="24"/>
          <w:highlight w:val="none"/>
          <w:u w:val="single"/>
        </w:rPr>
        <w:t xml:space="preserve">（企业名称）        </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（中型企业、小型企业、微型企业）；</w:t>
      </w:r>
      <w:r>
        <w:rPr>
          <w:rFonts w:hint="eastAsia" w:ascii="宋体" w:hAnsi="宋体"/>
          <w:color w:val="000000" w:themeColor="text1"/>
          <w:sz w:val="24"/>
          <w:szCs w:val="24"/>
          <w:highlight w:val="none"/>
          <w:u w:val="singl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hint="eastAsia" w:ascii="宋体" w:hAnsi="宋体"/>
          <w:color w:val="000000" w:themeColor="text1"/>
          <w:sz w:val="24"/>
          <w:szCs w:val="24"/>
          <w:highlight w:val="none"/>
        </w:rPr>
      </w:r>
      <w:r>
        <w:rPr>
          <w:color w:val="000000" w:themeColor="text1"/>
          <w:highlight w:val="none"/>
        </w:rPr>
      </w:r>
    </w:p>
    <w:p>
      <w:pPr>
        <w:pStyle w:val="827"/>
        <w:ind w:firstLine="480"/>
        <w:jc w:val="cente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highlight w:val="none"/>
        </w:rPr>
      </w:r>
    </w:p>
    <w:p>
      <w:pPr>
        <w:pStyle w:val="827"/>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w:t>
      </w:r>
      <w:r>
        <w:rPr>
          <w:rFonts w:hint="eastAsia" w:ascii="宋体" w:hAnsi="宋体"/>
          <w:color w:val="000000" w:themeColor="text1"/>
          <w:sz w:val="24"/>
          <w:szCs w:val="24"/>
          <w:highlight w:val="none"/>
        </w:rPr>
      </w:r>
      <w:r>
        <w:rPr>
          <w:color w:val="000000" w:themeColor="text1"/>
          <w:highlight w:val="none"/>
        </w:rPr>
      </w:r>
    </w:p>
    <w:p>
      <w:pPr>
        <w:pStyle w:val="827"/>
        <w:ind w:firstLine="560"/>
        <w:spacing w:line="560"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827"/>
        <w:ind w:firstLine="360"/>
        <w:spacing w:line="560" w:lineRule="exact"/>
        <w:rPr>
          <w:rFonts w:hint="eastAsia" w:ascii="宋体" w:hAnsi="宋体"/>
          <w:color w:val="000000" w:themeColor="text1"/>
          <w:sz w:val="18"/>
          <w:szCs w:val="18"/>
          <w:highlight w:val="none"/>
        </w:rPr>
      </w:pPr>
      <w:r>
        <w:rPr>
          <w:rFonts w:hint="eastAsia" w:ascii="宋体" w:hAnsi="宋体"/>
          <w:color w:val="000000" w:themeColor="text1"/>
          <w:sz w:val="18"/>
          <w:szCs w:val="18"/>
          <w:highlight w:val="none"/>
          <w:vertAlign w:val="superscript"/>
        </w:rPr>
        <w:t xml:space="preserve">1</w:t>
      </w:r>
      <w:r>
        <w:rPr>
          <w:rFonts w:hint="eastAsia" w:ascii="宋体" w:hAnsi="宋体"/>
          <w:color w:val="000000" w:themeColor="text1"/>
          <w:sz w:val="18"/>
          <w:szCs w:val="18"/>
          <w:highlight w:val="none"/>
        </w:rPr>
        <w:t xml:space="preserve">从业人员、营业收入、资产总额填报上一年数据，无上一年数据的新成立企业可不填报。</w:t>
      </w:r>
      <w:r>
        <w:rPr>
          <w:rFonts w:hint="eastAsia" w:ascii="宋体" w:hAnsi="宋体"/>
          <w:color w:val="000000" w:themeColor="text1"/>
          <w:sz w:val="18"/>
          <w:szCs w:val="18"/>
          <w:highlight w:val="none"/>
        </w:rPr>
      </w:r>
      <w:r>
        <w:rPr>
          <w:color w:val="000000" w:themeColor="text1"/>
          <w:highlight w:val="none"/>
        </w:rPr>
      </w:r>
    </w:p>
    <w:p>
      <w:pPr>
        <w:pStyle w:val="827"/>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827"/>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827"/>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656"/>
        <w:jc w:val="center"/>
        <w:spacing w:line="300" w:lineRule="auto"/>
        <w:rPr>
          <w:rFonts w:hint="eastAsia" w:ascii="Times New Roman" w:hAnsi="Times New Roman"/>
          <w:b/>
          <w:bCs/>
          <w:color w:val="000000" w:themeColor="text1"/>
          <w:sz w:val="28"/>
          <w:szCs w:val="28"/>
          <w:highlight w:val="none"/>
        </w:rPr>
        <w:outlineLvl w:val="0"/>
      </w:pPr>
      <w:r>
        <w:rPr>
          <w:rFonts w:hint="eastAsia" w:ascii="Times New Roman" w:hAnsi="Times New Roman"/>
          <w:b/>
          <w:bCs/>
          <w:color w:val="000000" w:themeColor="text1"/>
          <w:sz w:val="28"/>
          <w:szCs w:val="28"/>
          <w:highlight w:val="none"/>
          <w:lang w:bidi="zh-CN"/>
        </w:rPr>
      </w:r>
      <w:r>
        <w:rPr>
          <w:color w:val="000000" w:themeColor="text1"/>
          <w:highlight w:val="none"/>
        </w:rPr>
      </w:r>
    </w:p>
    <w:p>
      <w:pPr>
        <w:pStyle w:val="693"/>
        <w:rPr>
          <w:rFonts w:hint="eastAsia" w:ascii="Times New Roman" w:hAnsi="Times New Roman"/>
          <w:b/>
          <w:bCs/>
          <w:color w:val="000000" w:themeColor="text1"/>
          <w:sz w:val="28"/>
          <w:szCs w:val="28"/>
          <w:highlight w:val="none"/>
        </w:rPr>
      </w:pPr>
      <w:r>
        <w:rPr>
          <w:rFonts w:hint="eastAsia" w:ascii="Times New Roman" w:hAnsi="Times New Roman"/>
          <w:b/>
          <w:bCs/>
          <w:color w:val="000000" w:themeColor="text1"/>
          <w:sz w:val="28"/>
          <w:szCs w:val="28"/>
          <w:highlight w:val="none"/>
          <w:lang w:bidi="zh-CN"/>
        </w:rPr>
      </w:r>
      <w:r>
        <w:rPr>
          <w:color w:val="000000" w:themeColor="text1"/>
          <w:highlight w:val="none"/>
        </w:rPr>
      </w:r>
    </w:p>
    <w:p>
      <w:pPr>
        <w:pStyle w:val="656"/>
        <w:spacing w:line="300" w:lineRule="auto"/>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附件1</w:t>
      </w:r>
      <w:r>
        <w:rPr>
          <w:rFonts w:hint="eastAsia" w:ascii="Times New Roman" w:hAnsi="Times New Roman" w:eastAsia="方正黑体_GBK"/>
          <w:color w:val="000000" w:themeColor="text1"/>
          <w:sz w:val="32"/>
          <w:szCs w:val="32"/>
          <w:highlight w:val="none"/>
        </w:rPr>
        <w:t xml:space="preserve">1</w:t>
      </w:r>
      <w:r>
        <w:rPr>
          <w:rFonts w:ascii="Times New Roman" w:hAnsi="Times New Roman" w:eastAsia="方正黑体_GBK"/>
          <w:color w:val="000000" w:themeColor="text1"/>
          <w:sz w:val="32"/>
          <w:szCs w:val="32"/>
          <w:highlight w:val="none"/>
        </w:rPr>
      </w:r>
      <w:r>
        <w:rPr>
          <w:color w:val="000000" w:themeColor="text1"/>
          <w:highlight w:val="none"/>
        </w:rPr>
      </w:r>
    </w:p>
    <w:p>
      <w:pPr>
        <w:pStyle w:val="656"/>
        <w:jc w:val="center"/>
        <w:spacing w:line="4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残疾人福利性单位声明函</w:t>
      </w:r>
      <w:r>
        <w:rPr>
          <w:rFonts w:hint="eastAsia" w:ascii="宋体" w:hAnsi="宋体"/>
          <w:b/>
          <w:color w:val="000000" w:themeColor="text1"/>
          <w:sz w:val="32"/>
          <w:szCs w:val="32"/>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themeColor="text1"/>
          <w:sz w:val="28"/>
          <w:szCs w:val="28"/>
          <w:highlight w:val="none"/>
          <w:u w:val="single"/>
        </w:rPr>
        <w:t xml:space="preserve">       </w:t>
      </w:r>
      <w:r>
        <w:rPr>
          <w:rFonts w:hint="eastAsia" w:ascii="宋体" w:hAnsi="宋体"/>
          <w:color w:val="000000" w:themeColor="text1"/>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themeColor="text1"/>
          <w:sz w:val="28"/>
          <w:szCs w:val="28"/>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本单位对上述声明的真实性负责。如有虚假，将依法承担相应责任。</w:t>
      </w:r>
      <w:r>
        <w:rPr>
          <w:rFonts w:hint="eastAsia" w:ascii="宋体" w:hAnsi="宋体"/>
          <w:color w:val="000000" w:themeColor="text1"/>
          <w:sz w:val="28"/>
          <w:szCs w:val="28"/>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spacing w:line="300" w:lineRule="auto"/>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lang w:bidi="zh-CN"/>
        </w:rPr>
        <w:t xml:space="preserve">注：1、供应商如不提供此声明函，价格将不做相应扣除。</w:t>
      </w:r>
      <w:r>
        <w:rPr>
          <w:rFonts w:hint="eastAsia" w:ascii="宋体" w:hAnsi="宋体" w:cs="宋体"/>
          <w:color w:val="000000" w:themeColor="text1"/>
          <w:sz w:val="28"/>
          <w:szCs w:val="28"/>
          <w:highlight w:val="none"/>
          <w:lang w:bidi="zh-CN"/>
        </w:rPr>
      </w:r>
      <w:r>
        <w:rPr>
          <w:color w:val="000000" w:themeColor="text1"/>
          <w:highlight w:val="none"/>
        </w:rPr>
      </w:r>
    </w:p>
    <w:p>
      <w:pPr>
        <w:pStyle w:val="656"/>
        <w:ind w:firstLine="560"/>
        <w:spacing w:line="588" w:lineRule="exact"/>
        <w:rPr>
          <w:rFonts w:hint="eastAsia" w:ascii="仿宋_GB2312" w:hAnsi="Times New Roman" w:eastAsia="仿宋_GB2312"/>
          <w:color w:val="000000" w:themeColor="text1"/>
          <w:spacing w:val="6"/>
          <w:sz w:val="28"/>
          <w:szCs w:val="28"/>
          <w:highlight w:val="none"/>
        </w:rPr>
      </w:pPr>
      <w:r>
        <w:rPr>
          <w:rFonts w:hint="eastAsia" w:ascii="宋体" w:hAnsi="宋体" w:cs="宋体"/>
          <w:color w:val="000000" w:themeColor="text1"/>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color w:val="000000" w:themeColor="text1"/>
          <w:spacing w:val="6"/>
          <w:sz w:val="28"/>
          <w:szCs w:val="28"/>
          <w:highlight w:val="none"/>
        </w:rPr>
      </w:r>
      <w:r>
        <w:rPr>
          <w:color w:val="000000" w:themeColor="text1"/>
          <w:highlight w:val="none"/>
        </w:rPr>
      </w:r>
    </w:p>
    <w:p>
      <w:pPr>
        <w:pStyle w:val="656"/>
        <w:ind w:firstLine="584"/>
        <w:spacing w:line="588" w:lineRule="exact"/>
        <w:rPr>
          <w:rFonts w:ascii="仿宋_GB2312" w:hAnsi="Times New Roman" w:eastAsia="仿宋_GB2312"/>
          <w:color w:val="000000" w:themeColor="text1"/>
          <w:spacing w:val="6"/>
          <w:sz w:val="28"/>
          <w:szCs w:val="28"/>
          <w:highlight w:val="none"/>
        </w:rPr>
      </w:pPr>
      <w:r>
        <w:rPr>
          <w:rFonts w:ascii="仿宋_GB2312" w:hAnsi="Times New Roman" w:eastAsia="仿宋_GB2312"/>
          <w:color w:val="000000" w:themeColor="text1"/>
          <w:spacing w:val="6"/>
          <w:sz w:val="28"/>
          <w:szCs w:val="28"/>
          <w:highlight w:val="none"/>
        </w:rPr>
      </w:r>
      <w:r>
        <w:rPr>
          <w:color w:val="000000" w:themeColor="text1"/>
          <w:highlight w:val="none"/>
        </w:rPr>
      </w:r>
    </w:p>
    <w:p>
      <w:pPr>
        <w:pStyle w:val="656"/>
        <w:ind w:right="1560" w:firstLine="584"/>
        <w:jc w:val="center"/>
        <w:spacing w:line="588" w:lineRule="exact"/>
        <w:tabs>
          <w:tab w:val="left" w:pos="4860" w:leader="none"/>
        </w:tabs>
        <w:rPr>
          <w:rFonts w:ascii="宋体" w:hAnsi="宋体"/>
          <w:color w:val="000000" w:themeColor="text1"/>
          <w:sz w:val="28"/>
          <w:szCs w:val="28"/>
          <w:highlight w:val="none"/>
        </w:rPr>
      </w:pPr>
      <w:r>
        <w:rPr>
          <w:rFonts w:hint="eastAsia" w:ascii="仿宋_GB2312" w:hAnsi="Times New Roman" w:eastAsia="仿宋_GB2312"/>
          <w:color w:val="000000" w:themeColor="text1"/>
          <w:spacing w:val="6"/>
          <w:sz w:val="28"/>
          <w:szCs w:val="28"/>
          <w:highlight w:val="none"/>
        </w:rPr>
        <w:t xml:space="preserve">             </w:t>
      </w:r>
      <w:r>
        <w:rPr>
          <w:rFonts w:hint="eastAsia" w:ascii="宋体" w:hAnsi="宋体"/>
          <w:color w:val="000000" w:themeColor="text1"/>
          <w:sz w:val="28"/>
          <w:szCs w:val="28"/>
          <w:highlight w:val="none"/>
        </w:rPr>
        <w:t xml:space="preserve">           供应商全称（盖章）：</w:t>
      </w:r>
      <w:r>
        <w:rPr>
          <w:rFonts w:ascii="宋体" w:hAnsi="宋体"/>
          <w:color w:val="000000" w:themeColor="text1"/>
          <w:sz w:val="28"/>
          <w:szCs w:val="28"/>
          <w:highlight w:val="none"/>
        </w:rPr>
      </w:r>
      <w:r>
        <w:rPr>
          <w:color w:val="000000" w:themeColor="text1"/>
          <w:highlight w:val="none"/>
        </w:rPr>
      </w:r>
    </w:p>
    <w:p>
      <w:pPr>
        <w:pStyle w:val="656"/>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              日  期：</w:t>
      </w:r>
      <w:r>
        <w:rPr>
          <w:rFonts w:hint="eastAsia" w:ascii="宋体" w:hAnsi="宋体"/>
          <w:color w:val="000000" w:themeColor="text1"/>
          <w:sz w:val="28"/>
          <w:szCs w:val="28"/>
          <w:highlight w:val="none"/>
        </w:rPr>
      </w:r>
      <w:r>
        <w:rPr>
          <w:color w:val="000000" w:themeColor="text1"/>
          <w:highlight w:val="none"/>
        </w:rPr>
      </w:r>
    </w:p>
    <w:p>
      <w:pPr>
        <w:pStyle w:val="656"/>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656"/>
        <w:spacing w:line="300" w:lineRule="auto"/>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附件1</w:t>
      </w:r>
      <w:r>
        <w:rPr>
          <w:rFonts w:hint="eastAsia" w:ascii="Times New Roman" w:hAnsi="Times New Roman" w:eastAsia="方正黑体_GBK"/>
          <w:color w:val="000000" w:themeColor="text1"/>
          <w:sz w:val="32"/>
          <w:szCs w:val="32"/>
          <w:highlight w:val="none"/>
        </w:rPr>
        <w:t xml:space="preserve">2</w:t>
      </w:r>
      <w:r>
        <w:rPr>
          <w:rFonts w:ascii="Times New Roman" w:hAnsi="Times New Roman" w:eastAsia="方正黑体_GBK"/>
          <w:color w:val="000000" w:themeColor="text1"/>
          <w:sz w:val="32"/>
          <w:szCs w:val="32"/>
          <w:highlight w:val="none"/>
        </w:rPr>
      </w:r>
      <w:r>
        <w:rPr>
          <w:color w:val="000000" w:themeColor="text1"/>
          <w:highlight w:val="none"/>
        </w:rPr>
      </w:r>
    </w:p>
    <w:p>
      <w:pPr>
        <w:pStyle w:val="656"/>
        <w:jc w:val="center"/>
        <w:spacing w:line="420" w:lineRule="exact"/>
        <w:rPr>
          <w:b/>
          <w:bCs/>
          <w:color w:val="000000" w:themeColor="text1"/>
          <w:sz w:val="32"/>
          <w:szCs w:val="32"/>
          <w:highlight w:val="none"/>
        </w:rPr>
        <w:outlineLvl w:val="3"/>
      </w:pPr>
      <w:r>
        <w:rPr>
          <w:rFonts w:hint="eastAsia"/>
          <w:b/>
          <w:bCs/>
          <w:color w:val="000000" w:themeColor="text1"/>
          <w:sz w:val="32"/>
          <w:szCs w:val="32"/>
          <w:highlight w:val="none"/>
        </w:rPr>
        <w:t xml:space="preserve">监狱和戒毒企业证明材料</w:t>
      </w:r>
      <w:r>
        <w:rPr>
          <w:b/>
          <w:bCs/>
          <w:color w:val="000000" w:themeColor="text1"/>
          <w:sz w:val="32"/>
          <w:szCs w:val="32"/>
          <w:highlight w:val="none"/>
        </w:rPr>
      </w:r>
      <w:r>
        <w:rPr>
          <w:color w:val="000000" w:themeColor="text1"/>
          <w:highlight w:val="none"/>
        </w:rPr>
      </w:r>
    </w:p>
    <w:p>
      <w:pPr>
        <w:pStyle w:val="656"/>
        <w:ind w:firstLine="495"/>
        <w:spacing w:line="42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656"/>
        <w:ind w:firstLine="498"/>
        <w:spacing w:line="420" w:lineRule="exact"/>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（格式自拟）</w:t>
      </w:r>
      <w:r>
        <w:rPr>
          <w:rFonts w:hint="eastAsia" w:ascii="宋体" w:hAnsi="宋体" w:cs="宋体"/>
          <w:b/>
          <w:color w:val="000000" w:themeColor="text1"/>
          <w:sz w:val="28"/>
          <w:szCs w:val="28"/>
          <w:highlight w:val="none"/>
        </w:rPr>
      </w:r>
      <w:r>
        <w:rPr>
          <w:color w:val="000000" w:themeColor="text1"/>
          <w:highlight w:val="none"/>
        </w:rPr>
      </w:r>
    </w:p>
    <w:p>
      <w:pPr>
        <w:pStyle w:val="656"/>
        <w:ind w:firstLine="495"/>
        <w:spacing w:line="4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656"/>
        <w:ind w:firstLine="660"/>
        <w:spacing w:line="42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注：1、供应商如不提供此声明函，价格将不做相应扣除。</w:t>
      </w:r>
      <w:r>
        <w:rPr>
          <w:rFonts w:hint="eastAsia" w:ascii="Times New Roman" w:hAnsi="Times New Roman"/>
          <w:color w:val="000000" w:themeColor="text1"/>
          <w:sz w:val="28"/>
          <w:szCs w:val="28"/>
          <w:highlight w:val="none"/>
        </w:rPr>
      </w:r>
      <w:r>
        <w:rPr>
          <w:color w:val="000000" w:themeColor="text1"/>
          <w:highlight w:val="none"/>
        </w:rPr>
      </w:r>
    </w:p>
    <w:p>
      <w:pPr>
        <w:pStyle w:val="656"/>
        <w:ind w:firstLine="560"/>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2、成交供应商为监狱企业的，此声明函将随成交结果同时公告，</w:t>
      </w: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接受社会监督。供应商按照本办法规定提供声明函内容不实的，属于</w:t>
      </w: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提供虚假材料谋取中标、成交，依照《中华人民共和国政府采购法》</w:t>
      </w: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等国家有关规定追究相应责任。</w:t>
      </w:r>
      <w:r>
        <w:rPr>
          <w:rFonts w:hint="eastAsia" w:ascii="Times New Roman" w:hAnsi="Times New Roman"/>
          <w:color w:val="000000" w:themeColor="text1"/>
          <w:sz w:val="28"/>
          <w:szCs w:val="28"/>
          <w:highlight w:val="none"/>
        </w:rPr>
      </w:r>
      <w:r>
        <w:rPr>
          <w:color w:val="000000" w:themeColor="text1"/>
          <w:highlight w:val="none"/>
        </w:rPr>
      </w:r>
    </w:p>
    <w:p>
      <w:pPr>
        <w:pStyle w:val="656"/>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p>
    <w:p>
      <w:pPr>
        <w:pStyle w:val="656"/>
        <w:ind w:firstLine="360"/>
        <w:spacing w:line="560" w:lineRule="exact"/>
        <w:rPr>
          <w:rFonts w:hint="eastAsia" w:ascii="华文新魏" w:hAnsi="宋体" w:eastAsia="华文新魏"/>
          <w:color w:val="000000" w:themeColor="text1"/>
          <w:sz w:val="36"/>
          <w:szCs w:val="36"/>
          <w:highlight w:val="none"/>
        </w:rPr>
      </w:pPr>
      <w:r>
        <w:rPr>
          <w:rFonts w:hint="eastAsia" w:ascii="华文新魏" w:hAnsi="宋体" w:eastAsia="华文新魏"/>
          <w:color w:val="000000" w:themeColor="text1"/>
          <w:sz w:val="36"/>
          <w:szCs w:val="36"/>
          <w:highlight w:val="none"/>
        </w:rPr>
      </w:r>
      <w:r>
        <w:rPr>
          <w:color w:val="000000" w:themeColor="text1"/>
          <w:highlight w:val="none"/>
        </w:rPr>
      </w:r>
    </w:p>
    <w:p>
      <w:pPr>
        <w:pStyle w:val="656"/>
        <w:rPr>
          <w:rFonts w:ascii="Times New Roman" w:hAnsi="Times New Roman" w:eastAsia="方正黑体_GBK"/>
          <w:bCs/>
          <w:color w:val="000000" w:themeColor="text1"/>
          <w:sz w:val="32"/>
          <w:szCs w:val="32"/>
          <w:highlight w:val="none"/>
        </w:rPr>
        <w:outlineLvl w:val="0"/>
      </w:pPr>
      <w:r>
        <w:rPr>
          <w:rFonts w:ascii="黑体" w:hAnsi="黑体" w:eastAsia="黑体"/>
          <w:b/>
          <w:color w:val="000000" w:themeColor="text1"/>
          <w:sz w:val="32"/>
          <w:szCs w:val="32"/>
          <w:highlight w:val="none"/>
        </w:rPr>
        <w:br w:type="page" w:clear="all"/>
      </w:r>
      <w:r>
        <w:rPr>
          <w:rFonts w:ascii="Times New Roman" w:hAnsi="Times New Roman" w:eastAsia="方正黑体_GBK"/>
          <w:bCs/>
          <w:color w:val="000000" w:themeColor="text1"/>
          <w:sz w:val="32"/>
          <w:szCs w:val="32"/>
          <w:highlight w:val="none"/>
          <w:lang w:bidi="ar"/>
        </w:rPr>
        <w:t xml:space="preserve">附件1</w:t>
      </w:r>
      <w:r>
        <w:rPr>
          <w:rFonts w:hint="eastAsia" w:ascii="Times New Roman" w:hAnsi="Times New Roman" w:eastAsia="方正黑体_GBK"/>
          <w:bCs/>
          <w:color w:val="000000" w:themeColor="text1"/>
          <w:sz w:val="32"/>
          <w:szCs w:val="32"/>
          <w:highlight w:val="none"/>
          <w:lang w:bidi="ar"/>
        </w:rPr>
        <w:t xml:space="preserve">3</w:t>
      </w:r>
      <w:r>
        <w:rPr>
          <w:rFonts w:ascii="Times New Roman" w:hAnsi="Times New Roman" w:eastAsia="方正黑体_GBK"/>
          <w:bCs/>
          <w:color w:val="000000" w:themeColor="text1"/>
          <w:sz w:val="32"/>
          <w:szCs w:val="32"/>
          <w:highlight w:val="none"/>
          <w:lang w:bidi="ar"/>
        </w:rPr>
      </w:r>
      <w:r>
        <w:rPr>
          <w:color w:val="000000" w:themeColor="text1"/>
          <w:highlight w:val="none"/>
        </w:rPr>
      </w:r>
    </w:p>
    <w:p>
      <w:pPr>
        <w:pStyle w:val="656"/>
        <w:jc w:val="center"/>
        <w:spacing w:line="520" w:lineRule="exact"/>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rFonts w:ascii="宋体" w:hAnsi="宋体" w:cs="仿宋"/>
          <w:b/>
          <w:bCs/>
          <w:color w:val="000000" w:themeColor="text1"/>
          <w:sz w:val="32"/>
          <w:szCs w:val="32"/>
          <w:highlight w:val="none"/>
        </w:rPr>
      </w:r>
      <w:r>
        <w:rPr>
          <w:color w:val="000000" w:themeColor="text1"/>
          <w:highlight w:val="none"/>
        </w:rPr>
      </w:r>
    </w:p>
    <w:p>
      <w:pPr>
        <w:pStyle w:val="656"/>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rFonts w:ascii="宋体" w:hAnsi="宋体" w:cs="仿宋"/>
          <w:bCs/>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rFonts w:ascii="宋体" w:hAnsi="宋体" w:cs="仿宋"/>
          <w:bCs/>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rFonts w:ascii="宋体" w:hAnsi="宋体" w:cs="仿宋"/>
          <w:bCs/>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rFonts w:ascii="宋体" w:hAnsi="宋体" w:cs="仿宋"/>
          <w:color w:val="000000" w:themeColor="text1"/>
          <w:sz w:val="24"/>
          <w:szCs w:val="24"/>
          <w:highlight w:val="none"/>
        </w:rPr>
      </w:r>
      <w:r>
        <w:rPr>
          <w:color w:val="000000" w:themeColor="text1"/>
          <w:highlight w:val="none"/>
        </w:rPr>
      </w:r>
    </w:p>
    <w:p>
      <w:pPr>
        <w:pStyle w:val="656"/>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rFonts w:ascii="宋体" w:hAnsi="宋体" w:cs="仿宋"/>
          <w:bCs/>
          <w:color w:val="000000" w:themeColor="text1"/>
          <w:sz w:val="24"/>
          <w:szCs w:val="24"/>
          <w:highlight w:val="none"/>
        </w:rPr>
      </w:r>
      <w:r>
        <w:rPr>
          <w:color w:val="000000" w:themeColor="text1"/>
          <w:highlight w:val="none"/>
        </w:rPr>
      </w:r>
    </w:p>
    <w:p>
      <w:pPr>
        <w:pStyle w:val="656"/>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656"/>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rFonts w:ascii="宋体" w:hAnsi="宋体"/>
          <w:color w:val="000000" w:themeColor="text1"/>
          <w:sz w:val="24"/>
          <w:szCs w:val="24"/>
          <w:highlight w:val="none"/>
        </w:rPr>
      </w:r>
      <w:r>
        <w:rPr>
          <w:color w:val="000000" w:themeColor="text1"/>
          <w:highlight w:val="none"/>
        </w:rPr>
      </w:r>
    </w:p>
    <w:p>
      <w:pPr>
        <w:pStyle w:val="656"/>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rFonts w:ascii="宋体" w:hAnsi="宋体"/>
          <w:color w:val="000000" w:themeColor="text1"/>
          <w:sz w:val="24"/>
          <w:szCs w:val="24"/>
          <w:highlight w:val="none"/>
        </w:rPr>
      </w:r>
      <w:r>
        <w:rPr>
          <w:color w:val="000000" w:themeColor="text1"/>
          <w:highlight w:val="none"/>
        </w:rPr>
      </w:r>
    </w:p>
    <w:p>
      <w:pPr>
        <w:pStyle w:val="656"/>
        <w:spacing w:line="52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rFonts w:ascii="宋体" w:hAnsi="宋体"/>
          <w:b/>
          <w:color w:val="000000" w:themeColor="text1"/>
          <w:sz w:val="24"/>
          <w:szCs w:val="24"/>
          <w:highlight w:val="none"/>
        </w:rPr>
      </w:r>
      <w:r>
        <w:rPr>
          <w:color w:val="000000" w:themeColor="text1"/>
          <w:highlight w:val="none"/>
        </w:rPr>
      </w:r>
    </w:p>
    <w:p>
      <w:pPr>
        <w:pStyle w:val="656"/>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rFonts w:ascii="宋体" w:hAnsi="宋体"/>
          <w:color w:val="000000" w:themeColor="text1"/>
          <w:sz w:val="24"/>
          <w:szCs w:val="24"/>
          <w:highlight w:val="none"/>
        </w:rPr>
      </w:r>
      <w:r>
        <w:rPr>
          <w:color w:val="000000" w:themeColor="text1"/>
          <w:highlight w:val="none"/>
        </w:rPr>
      </w:r>
    </w:p>
    <w:p>
      <w:pPr>
        <w:pStyle w:val="656"/>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ascii="宋体" w:hAnsi="宋体"/>
          <w:color w:val="000000" w:themeColor="text1"/>
          <w:sz w:val="24"/>
          <w:szCs w:val="24"/>
          <w:highlight w:val="none"/>
        </w:rPr>
      </w:r>
      <w:r>
        <w:rPr>
          <w:color w:val="000000" w:themeColor="text1"/>
          <w:highlight w:val="none"/>
        </w:rPr>
      </w:r>
    </w:p>
    <w:p>
      <w:pPr>
        <w:pStyle w:val="656"/>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rFonts w:ascii="宋体" w:hAnsi="宋体"/>
          <w:color w:val="000000" w:themeColor="text1"/>
          <w:sz w:val="24"/>
          <w:szCs w:val="24"/>
          <w:highlight w:val="none"/>
        </w:rPr>
      </w:r>
      <w:r>
        <w:rPr>
          <w:color w:val="000000" w:themeColor="text1"/>
          <w:highlight w:val="none"/>
        </w:rPr>
      </w:r>
    </w:p>
    <w:p>
      <w:pPr>
        <w:pStyle w:val="656"/>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rFonts w:ascii="宋体" w:hAnsi="宋体"/>
          <w:color w:val="000000" w:themeColor="text1"/>
          <w:sz w:val="24"/>
          <w:szCs w:val="24"/>
          <w:highlight w:val="none"/>
        </w:rPr>
      </w:r>
      <w:r>
        <w:rPr>
          <w:color w:val="000000" w:themeColor="text1"/>
          <w:highlight w:val="none"/>
        </w:rPr>
      </w:r>
    </w:p>
    <w:p>
      <w:pPr>
        <w:pStyle w:val="656"/>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rFonts w:ascii="宋体" w:hAnsi="宋体"/>
          <w:color w:val="000000" w:themeColor="text1"/>
          <w:sz w:val="24"/>
          <w:szCs w:val="24"/>
          <w:highlight w:val="none"/>
        </w:rPr>
      </w:r>
      <w:r>
        <w:rPr>
          <w:color w:val="000000" w:themeColor="text1"/>
          <w:highlight w:val="none"/>
        </w:rPr>
      </w:r>
    </w:p>
    <w:p>
      <w:pPr>
        <w:pStyle w:val="656"/>
        <w:ind w:firstLine="480"/>
        <w:jc w:val="left"/>
        <w:spacing w:line="52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themeColor="text1"/>
          <w:sz w:val="24"/>
          <w:szCs w:val="24"/>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656"/>
        <w:spacing w:line="300" w:lineRule="auto"/>
        <w:rPr>
          <w:rFonts w:hint="eastAsia" w:ascii="宋体" w:hAnsi="宋体"/>
          <w:bCs/>
          <w:color w:val="000000" w:themeColor="text1"/>
          <w:sz w:val="24"/>
          <w:szCs w:val="21"/>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86"/>
      <w:r>
        <w:rPr>
          <w:rFonts w:hint="eastAsia" w:ascii="宋体" w:hAnsi="宋体"/>
          <w:bCs/>
          <w:color w:val="000000" w:themeColor="text1"/>
          <w:sz w:val="24"/>
          <w:szCs w:val="21"/>
          <w:highlight w:val="none"/>
        </w:rPr>
      </w:r>
      <w:r>
        <w:rPr>
          <w:color w:val="000000" w:themeColor="text1"/>
          <w:highlight w:val="none"/>
        </w:rPr>
      </w:r>
    </w:p>
    <w:p>
      <w:pPr>
        <w:pStyle w:val="656"/>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p>
    <w:p>
      <w:pPr>
        <w:pStyle w:val="656"/>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p>
    <w:p>
      <w:pPr>
        <w:pStyle w:val="656"/>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p>
    <w:p>
      <w:pPr>
        <w:pStyle w:val="656"/>
        <w:ind w:left="990" w:right="-6"/>
        <w:spacing w:line="600" w:lineRule="exact"/>
        <w:rPr>
          <w:rFonts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资格证明文件  </w:t>
      </w:r>
      <w:r>
        <w:rPr>
          <w:rFonts w:ascii="宋体" w:hAnsi="宋体" w:eastAsia="宋体"/>
          <w:b/>
          <w:color w:val="000000" w:themeColor="text1"/>
          <w:sz w:val="32"/>
          <w:szCs w:val="32"/>
          <w:highlight w:val="none"/>
        </w:rPr>
      </w:r>
      <w:r>
        <w:rPr>
          <w:color w:val="000000" w:themeColor="text1"/>
          <w:highlight w:val="none"/>
        </w:rPr>
      </w:r>
    </w:p>
    <w:p>
      <w:pPr>
        <w:pStyle w:val="656"/>
        <w:ind w:right="-6" w:firstLine="482"/>
        <w:spacing w:line="600" w:lineRule="exact"/>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（说明：供应商须按“磋商邀请要求，并按下列格式提供相应的资格证明文件）　　　</w:t>
      </w:r>
      <w:r>
        <w:rPr>
          <w:rFonts w:ascii="宋体" w:hAnsi="宋体" w:eastAsia="宋体"/>
          <w:b/>
          <w:color w:val="000000" w:themeColor="text1"/>
          <w:sz w:val="24"/>
          <w:szCs w:val="24"/>
          <w:highlight w:val="none"/>
        </w:rPr>
      </w:r>
      <w:r>
        <w:rPr>
          <w:color w:val="000000" w:themeColor="text1"/>
          <w:highlight w:val="none"/>
        </w:rPr>
      </w:r>
    </w:p>
    <w:p>
      <w:pPr>
        <w:pStyle w:val="656"/>
        <w:ind w:right="-6" w:firstLine="480"/>
        <w:spacing w:line="6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  格式一：资格性检查响应对照表</w:t>
      </w:r>
      <w:r>
        <w:rPr>
          <w:rFonts w:ascii="宋体" w:hAnsi="宋体" w:eastAsia="宋体"/>
          <w:color w:val="000000" w:themeColor="text1"/>
          <w:sz w:val="24"/>
          <w:szCs w:val="24"/>
          <w:highlight w:val="none"/>
        </w:rPr>
      </w:r>
      <w:r>
        <w:rPr>
          <w:color w:val="000000" w:themeColor="text1"/>
          <w:highlight w:val="none"/>
        </w:rPr>
      </w:r>
    </w:p>
    <w:p>
      <w:pPr>
        <w:pStyle w:val="656"/>
        <w:ind w:firstLine="720"/>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格式二：</w:t>
      </w:r>
      <w:r>
        <w:rPr>
          <w:rFonts w:hint="eastAsia" w:ascii="宋体" w:hAnsi="宋体" w:eastAsia="宋体" w:cs="Times New Roman"/>
          <w:color w:val="000000" w:themeColor="text1"/>
          <w:sz w:val="24"/>
          <w:szCs w:val="24"/>
          <w:highlight w:val="none"/>
        </w:rPr>
        <w:t xml:space="preserve">具有独立承担民事责任的能力（提供法人或者其他组织的营业执照等证明文件，自然人的身份证明）</w:t>
      </w:r>
      <w:r>
        <w:rPr>
          <w:rFonts w:ascii="宋体" w:hAnsi="宋体" w:eastAsia="宋体"/>
          <w:color w:val="000000" w:themeColor="text1"/>
          <w:sz w:val="24"/>
          <w:szCs w:val="24"/>
          <w:highlight w:val="none"/>
        </w:rPr>
      </w:r>
      <w:r>
        <w:rPr>
          <w:color w:val="000000" w:themeColor="text1"/>
          <w:highlight w:val="none"/>
        </w:rPr>
      </w:r>
    </w:p>
    <w:p>
      <w:pPr>
        <w:pStyle w:val="656"/>
        <w:ind w:firstLine="72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格式三：</w:t>
      </w:r>
      <w:r>
        <w:rPr>
          <w:rFonts w:hint="eastAsia" w:ascii="宋体" w:hAnsi="宋体" w:eastAsia="宋体" w:cs="Times New Roman"/>
          <w:color w:val="000000" w:themeColor="text1"/>
          <w:sz w:val="24"/>
          <w:szCs w:val="24"/>
          <w:highlight w:val="none"/>
        </w:rPr>
        <w:t xml:space="preserve">具有良好的商业信誉和健全的财务会计制度（提供上一年度的财务状况报告或提供</w:t>
      </w:r>
      <w:r>
        <w:rPr>
          <w:rFonts w:hint="eastAsia" w:ascii="宋体" w:hAnsi="宋体" w:eastAsia="宋体" w:cs="Times New Roman"/>
          <w:color w:val="000000" w:themeColor="text1"/>
          <w:sz w:val="24"/>
          <w:szCs w:val="24"/>
          <w:highlight w:val="none"/>
          <w:lang w:val="en-US" w:eastAsia="zh-CN"/>
        </w:rPr>
        <w:t xml:space="preserve">近两年中</w:t>
      </w:r>
      <w:r>
        <w:rPr>
          <w:rFonts w:hint="eastAsia" w:ascii="宋体" w:hAnsi="宋体" w:eastAsia="宋体" w:cs="Times New Roman"/>
          <w:color w:val="000000" w:themeColor="text1"/>
          <w:sz w:val="24"/>
          <w:szCs w:val="24"/>
          <w:highlight w:val="none"/>
        </w:rPr>
        <w:t xml:space="preserve">任意一个年度</w:t>
      </w:r>
      <w:r>
        <w:rPr>
          <w:rFonts w:hint="eastAsia" w:ascii="宋体" w:hAnsi="宋体" w:eastAsia="宋体" w:cs="Times New Roman"/>
          <w:color w:val="000000" w:themeColor="text1"/>
          <w:sz w:val="24"/>
          <w:szCs w:val="24"/>
          <w:highlight w:val="none"/>
        </w:rPr>
        <w:t xml:space="preserve">的会计师事务所出具的审计报告，成立不满一年的需提供银行资信证明）</w:t>
      </w:r>
      <w:r>
        <w:rPr>
          <w:rFonts w:hint="eastAsia" w:ascii="宋体" w:hAnsi="宋体" w:eastAsia="宋体" w:cs="Times New Roman"/>
          <w:color w:val="000000" w:themeColor="text1"/>
          <w:sz w:val="24"/>
          <w:szCs w:val="24"/>
          <w:highlight w:val="none"/>
        </w:rPr>
      </w:r>
      <w:r>
        <w:rPr>
          <w:color w:val="000000" w:themeColor="text1"/>
          <w:highlight w:val="none"/>
        </w:rPr>
      </w:r>
    </w:p>
    <w:p>
      <w:pPr>
        <w:pStyle w:val="656"/>
        <w:ind w:firstLine="720"/>
        <w:spacing w:line="560" w:lineRule="exact"/>
        <w:rPr>
          <w:rFonts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格式四：</w:t>
      </w:r>
      <w:r>
        <w:rPr>
          <w:rFonts w:hint="eastAsia" w:ascii="宋体" w:hAnsi="宋体" w:eastAsia="宋体" w:cs="Times New Roman"/>
          <w:color w:val="000000" w:themeColor="text1"/>
          <w:sz w:val="24"/>
          <w:szCs w:val="24"/>
          <w:highlight w:val="none"/>
        </w:rPr>
        <w:t xml:space="preserve">有依法缴纳税收和社会保障资金的良好记录（提供供应商参加本次政府采购活动前6个月内至少一个月缴纳税收及缴纳社会保障资金的证明材料。供应商依法享受缓缴、免缴税收、社会保障资金的提供证明材料）；</w:t>
      </w:r>
      <w:r>
        <w:rPr>
          <w:rFonts w:ascii="宋体" w:hAnsi="宋体" w:eastAsia="宋体"/>
          <w:color w:val="000000" w:themeColor="text1"/>
          <w:sz w:val="24"/>
          <w:szCs w:val="24"/>
          <w:highlight w:val="none"/>
        </w:rPr>
      </w:r>
      <w:r>
        <w:rPr>
          <w:color w:val="000000" w:themeColor="text1"/>
          <w:highlight w:val="none"/>
        </w:rPr>
      </w:r>
    </w:p>
    <w:p>
      <w:pPr>
        <w:pStyle w:val="656"/>
        <w:ind w:firstLine="720"/>
        <w:spacing w:line="500" w:lineRule="exact"/>
        <w:rPr>
          <w:rFonts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格式五：</w:t>
      </w:r>
      <w:r>
        <w:rPr>
          <w:rFonts w:hint="eastAsia" w:ascii="宋体" w:hAnsi="宋体" w:eastAsia="宋体" w:cs="宋体"/>
          <w:color w:val="000000" w:themeColor="text1"/>
          <w:sz w:val="24"/>
          <w:szCs w:val="24"/>
          <w:highlight w:val="none"/>
        </w:rPr>
        <w:t xml:space="preserve">具备履行合同所必需的设备和专业技术能力的书面声明</w:t>
      </w:r>
      <w:r>
        <w:rPr>
          <w:rFonts w:ascii="宋体" w:hAnsi="宋体" w:eastAsia="宋体" w:cs="宋体"/>
          <w:color w:val="000000" w:themeColor="text1"/>
          <w:sz w:val="24"/>
          <w:szCs w:val="24"/>
          <w:highlight w:val="none"/>
        </w:rPr>
      </w:r>
      <w:r>
        <w:rPr>
          <w:color w:val="000000" w:themeColor="text1"/>
          <w:highlight w:val="none"/>
        </w:rPr>
      </w:r>
    </w:p>
    <w:p>
      <w:pPr>
        <w:pStyle w:val="656"/>
        <w:ind w:firstLine="72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格式六：</w:t>
      </w:r>
      <w:r>
        <w:rPr>
          <w:rFonts w:ascii="宋体" w:hAnsi="宋体" w:eastAsia="宋体" w:cs="宋体"/>
          <w:color w:val="000000" w:themeColor="text1"/>
          <w:sz w:val="24"/>
          <w:szCs w:val="24"/>
          <w:highlight w:val="none"/>
        </w:rPr>
        <w:t xml:space="preserve">参加政府采购活动前3年内在经营活动中没有重大违法记录的书面声明</w:t>
      </w:r>
      <w:r>
        <w:rPr>
          <w:rFonts w:ascii="宋体" w:hAnsi="宋体" w:eastAsia="宋体" w:cs="宋体"/>
          <w:color w:val="000000" w:themeColor="text1"/>
          <w:sz w:val="24"/>
          <w:szCs w:val="24"/>
          <w:highlight w:val="none"/>
        </w:rPr>
      </w:r>
      <w:r>
        <w:rPr>
          <w:color w:val="000000" w:themeColor="text1"/>
          <w:highlight w:val="none"/>
        </w:rPr>
      </w:r>
    </w:p>
    <w:p>
      <w:pPr>
        <w:pStyle w:val="656"/>
        <w:ind w:firstLine="720"/>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格式七：供应商</w:t>
      </w:r>
      <w:r>
        <w:rPr>
          <w:rFonts w:ascii="宋体" w:hAnsi="宋体" w:eastAsia="宋体"/>
          <w:color w:val="000000" w:themeColor="text1"/>
          <w:sz w:val="24"/>
          <w:szCs w:val="24"/>
          <w:highlight w:val="none"/>
        </w:rPr>
        <w:t xml:space="preserve">及响应</w:t>
      </w:r>
      <w:r>
        <w:rPr>
          <w:rFonts w:hint="eastAsia" w:ascii="宋体" w:hAnsi="宋体" w:eastAsia="宋体"/>
          <w:color w:val="000000" w:themeColor="text1"/>
          <w:sz w:val="24"/>
          <w:szCs w:val="24"/>
          <w:highlight w:val="none"/>
        </w:rPr>
        <w:t xml:space="preserve">产品（货物/</w:t>
      </w:r>
      <w:r>
        <w:rPr>
          <w:rFonts w:ascii="宋体" w:hAnsi="宋体" w:eastAsia="宋体"/>
          <w:color w:val="000000" w:themeColor="text1"/>
          <w:sz w:val="24"/>
          <w:szCs w:val="24"/>
          <w:highlight w:val="none"/>
        </w:rPr>
        <w:t xml:space="preserve">服务</w:t>
      </w:r>
      <w:r>
        <w:rPr>
          <w:rFonts w:hint="eastAsia" w:ascii="宋体" w:hAnsi="宋体" w:eastAsia="宋体"/>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资质证书</w:t>
      </w:r>
      <w:r>
        <w:rPr>
          <w:rFonts w:hint="eastAsia" w:ascii="宋体" w:hAnsi="宋体" w:eastAsia="宋体"/>
          <w:color w:val="000000" w:themeColor="text1"/>
          <w:sz w:val="24"/>
          <w:szCs w:val="24"/>
          <w:highlight w:val="none"/>
        </w:rPr>
        <w:t xml:space="preserve">（复印件）</w:t>
      </w:r>
      <w:r>
        <w:rPr>
          <w:rFonts w:ascii="宋体" w:hAnsi="宋体" w:eastAsia="宋体"/>
          <w:color w:val="000000" w:themeColor="text1"/>
          <w:sz w:val="24"/>
          <w:szCs w:val="24"/>
          <w:highlight w:val="none"/>
        </w:rPr>
      </w:r>
      <w:r>
        <w:rPr>
          <w:color w:val="000000" w:themeColor="text1"/>
          <w:highlight w:val="none"/>
        </w:rPr>
      </w:r>
    </w:p>
    <w:p>
      <w:pPr>
        <w:pStyle w:val="656"/>
        <w:ind w:firstLine="720"/>
        <w:spacing w:line="500" w:lineRule="exact"/>
        <w:rPr>
          <w:rFonts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格式八</w:t>
      </w:r>
      <w:r>
        <w:rPr>
          <w:rFonts w:hint="eastAsia" w:ascii="宋体" w:hAnsi="宋体" w:eastAsia="宋体"/>
          <w:bCs/>
          <w:color w:val="000000" w:themeColor="text1"/>
          <w:sz w:val="24"/>
          <w:szCs w:val="24"/>
          <w:highlight w:val="none"/>
        </w:rPr>
        <w:t xml:space="preserve">  *****（本项目要求的其他资格条件）</w:t>
      </w:r>
      <w:r>
        <w:rPr>
          <w:rFonts w:ascii="宋体" w:hAnsi="宋体" w:eastAsia="宋体"/>
          <w:bCs/>
          <w:color w:val="000000" w:themeColor="text1"/>
          <w:sz w:val="24"/>
          <w:szCs w:val="24"/>
          <w:highlight w:val="none"/>
        </w:rPr>
      </w:r>
      <w:r>
        <w:rPr>
          <w:color w:val="000000" w:themeColor="text1"/>
          <w:highlight w:val="none"/>
        </w:rPr>
      </w:r>
    </w:p>
    <w:p>
      <w:pPr>
        <w:pStyle w:val="656"/>
        <w:ind w:left="1772" w:hanging="1054"/>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spacing w:line="500" w:lineRule="exact"/>
        <w:rPr>
          <w:rFonts w:ascii="宋体" w:hAnsi="宋体" w:eastAsia="宋体"/>
          <w:b/>
          <w:color w:val="000000" w:themeColor="text1"/>
          <w:sz w:val="24"/>
          <w:szCs w:val="24"/>
          <w:highlight w:val="none"/>
        </w:rPr>
      </w:pPr>
      <w:r>
        <w:rPr>
          <w:rFonts w:hint="eastAsia" w:ascii="宋体" w:hAnsi="宋体" w:eastAsia="宋体"/>
          <w:b/>
          <w:color w:val="000000" w:themeColor="text1"/>
          <w:szCs w:val="24"/>
          <w:highlight w:val="none"/>
        </w:rPr>
        <w:t xml:space="preserve">　</w:t>
      </w:r>
      <w:r>
        <w:rPr>
          <w:rFonts w:ascii="宋体" w:hAnsi="宋体" w:eastAsia="宋体"/>
          <w:b/>
          <w:color w:val="000000" w:themeColor="text1"/>
          <w:sz w:val="24"/>
          <w:szCs w:val="24"/>
          <w:highlight w:val="none"/>
        </w:rPr>
      </w:r>
      <w:r>
        <w:rPr>
          <w:color w:val="000000" w:themeColor="text1"/>
          <w:highlight w:val="none"/>
        </w:rPr>
      </w:r>
    </w:p>
    <w:p>
      <w:pPr>
        <w:pStyle w:val="656"/>
        <w:ind w:firstLine="480"/>
        <w:spacing w:line="560" w:lineRule="exact"/>
        <w:rPr>
          <w:rFonts w:ascii="宋体" w:hAnsi="宋体" w:eastAsia="宋体" w:cs="Times New Roman"/>
          <w:color w:val="000000" w:themeColor="text1"/>
          <w:sz w:val="24"/>
          <w:szCs w:val="24"/>
          <w:highlight w:val="none"/>
        </w:rPr>
      </w:pPr>
      <w:r>
        <w:rPr>
          <w:rFonts w:hint="eastAsia" w:ascii="宋体" w:hAnsi="宋体" w:eastAsia="宋体"/>
          <w:b/>
          <w:color w:val="000000" w:themeColor="text1"/>
          <w:szCs w:val="24"/>
          <w:highlight w:val="none"/>
          <w:lang w:val="en-US" w:eastAsia="zh-CN"/>
        </w:rPr>
        <w:t xml:space="preserve"> </w:t>
      </w:r>
      <w:r>
        <w:rPr>
          <w:rFonts w:hint="eastAsia" w:ascii="宋体" w:hAnsi="宋体" w:eastAsia="宋体" w:cs="Times New Roman"/>
          <w:color w:val="000000" w:themeColor="text1"/>
          <w:sz w:val="24"/>
          <w:szCs w:val="24"/>
          <w:highlight w:val="none"/>
          <w:lang w:val="en-US" w:eastAsia="zh-CN"/>
        </w:rPr>
        <w:t xml:space="preserve">  </w:t>
      </w:r>
      <w:r>
        <w:rPr>
          <w:rFonts w:ascii="宋体" w:hAnsi="宋体" w:eastAsia="宋体" w:cs="Times New Roman"/>
          <w:color w:val="000000" w:themeColor="text1"/>
          <w:sz w:val="24"/>
          <w:szCs w:val="24"/>
          <w:highlight w:val="none"/>
          <w:lang w:val="en-US" w:eastAsia="zh-CN"/>
        </w:rPr>
      </w:r>
      <w:r>
        <w:rPr>
          <w:color w:val="000000" w:themeColor="text1"/>
          <w:highlight w:val="none"/>
        </w:rPr>
      </w:r>
    </w:p>
    <w:p>
      <w:pPr>
        <w:pStyle w:val="656"/>
        <w:ind w:right="-5"/>
        <w:spacing w:line="500" w:lineRule="exact"/>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格式一</w:t>
      </w:r>
      <w:r>
        <w:rPr>
          <w:rFonts w:ascii="宋体" w:hAnsi="宋体" w:eastAsia="宋体"/>
          <w:color w:val="000000" w:themeColor="text1"/>
          <w:sz w:val="24"/>
          <w:szCs w:val="24"/>
          <w:highlight w:val="none"/>
        </w:rPr>
      </w:r>
      <w:r>
        <w:rPr>
          <w:color w:val="000000" w:themeColor="text1"/>
          <w:highlight w:val="none"/>
        </w:rPr>
      </w:r>
    </w:p>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资格性检查响应对照表</w:t>
      </w:r>
      <w:r>
        <w:rPr>
          <w:rFonts w:ascii="宋体" w:hAnsi="宋体" w:eastAsia="宋体"/>
          <w:color w:val="000000" w:themeColor="text1"/>
          <w:sz w:val="24"/>
          <w:szCs w:val="24"/>
          <w:highlight w:val="none"/>
        </w:rPr>
      </w:r>
      <w:r>
        <w:rPr>
          <w:color w:val="000000" w:themeColor="text1"/>
          <w:highlight w:val="none"/>
        </w:rPr>
      </w:r>
    </w:p>
    <w:p>
      <w:pPr>
        <w:pStyle w:val="656"/>
        <w:ind w:firstLine="306"/>
        <w:spacing w:line="480" w:lineRule="auto"/>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供应商全称（加盖公章）：</w:t>
      </w:r>
      <w:r>
        <w:rPr>
          <w:rFonts w:ascii="宋体" w:hAnsi="宋体" w:eastAsia="宋体"/>
          <w:color w:val="000000" w:themeColor="text1"/>
          <w:szCs w:val="21"/>
          <w:highlight w:val="none"/>
        </w:rPr>
      </w:r>
      <w:r>
        <w:rPr>
          <w:color w:val="000000" w:themeColor="text1"/>
          <w:highlight w:val="none"/>
        </w:rPr>
      </w:r>
    </w:p>
    <w:tbl>
      <w:tblPr>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序号</w:t>
            </w:r>
            <w:r>
              <w:rPr>
                <w:rFonts w:ascii="宋体" w:hAnsi="宋体" w:eastAsia="宋体"/>
                <w:color w:val="000000" w:themeColor="text1"/>
                <w:szCs w:val="21"/>
                <w:highlight w:val="none"/>
              </w:rPr>
            </w:r>
            <w:r>
              <w:rPr>
                <w:color w:val="000000" w:themeColor="text1"/>
                <w:highlight w:val="none"/>
              </w:rPr>
            </w:r>
          </w:p>
        </w:tc>
        <w:tc>
          <w:tcPr>
            <w:tcW w:w="4991" w:type="dxa"/>
            <w:vAlign w:val="center"/>
            <w:textDirection w:val="lrTb"/>
            <w:noWrap w:val="false"/>
          </w:tcPr>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资格性检查响应内容</w:t>
            </w:r>
            <w:r>
              <w:rPr>
                <w:rFonts w:ascii="宋体" w:hAnsi="宋体" w:eastAsia="宋体"/>
                <w:color w:val="000000" w:themeColor="text1"/>
                <w:szCs w:val="21"/>
                <w:highlight w:val="none"/>
              </w:rPr>
            </w:r>
            <w:r>
              <w:rPr>
                <w:color w:val="000000" w:themeColor="text1"/>
                <w:highlight w:val="none"/>
              </w:rPr>
            </w:r>
          </w:p>
        </w:tc>
        <w:tc>
          <w:tcPr>
            <w:tcW w:w="1417" w:type="dxa"/>
            <w:vAlign w:val="center"/>
            <w:textDirection w:val="lrTb"/>
            <w:noWrap w:val="false"/>
          </w:tcPr>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是否响应</w:t>
            </w:r>
            <w:r>
              <w:rPr>
                <w:rFonts w:ascii="宋体" w:hAnsi="宋体" w:eastAsia="宋体"/>
                <w:color w:val="000000" w:themeColor="text1"/>
                <w:szCs w:val="21"/>
                <w:highlight w:val="none"/>
              </w:rPr>
            </w:r>
            <w:r>
              <w:rPr>
                <w:color w:val="000000" w:themeColor="text1"/>
                <w:highlight w:val="none"/>
              </w:rPr>
            </w:r>
          </w:p>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（填是或者否）</w:t>
            </w:r>
            <w:r>
              <w:rPr>
                <w:rFonts w:ascii="宋体" w:hAnsi="宋体" w:eastAsia="宋体"/>
                <w:color w:val="000000" w:themeColor="text1"/>
                <w:szCs w:val="21"/>
                <w:highlight w:val="none"/>
              </w:rPr>
            </w:r>
            <w:r>
              <w:rPr>
                <w:color w:val="000000" w:themeColor="text1"/>
                <w:highlight w:val="none"/>
              </w:rPr>
            </w:r>
          </w:p>
        </w:tc>
        <w:tc>
          <w:tcPr>
            <w:tcW w:w="1418" w:type="dxa"/>
            <w:vAlign w:val="center"/>
            <w:textDirection w:val="lrTb"/>
            <w:noWrap w:val="false"/>
          </w:tcPr>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响应文件中的</w:t>
            </w:r>
            <w:r>
              <w:rPr>
                <w:rFonts w:ascii="宋体" w:hAnsi="宋体" w:eastAsia="宋体"/>
                <w:color w:val="000000" w:themeColor="text1"/>
                <w:szCs w:val="21"/>
                <w:highlight w:val="none"/>
              </w:rPr>
            </w:r>
            <w:r>
              <w:rPr>
                <w:color w:val="000000" w:themeColor="text1"/>
                <w:highlight w:val="none"/>
              </w:rPr>
            </w:r>
          </w:p>
          <w:p>
            <w:pPr>
              <w:pStyle w:val="656"/>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页码位置</w:t>
            </w:r>
            <w:r>
              <w:rPr>
                <w:rFonts w:ascii="宋体" w:hAnsi="宋体" w:eastAsia="宋体"/>
                <w:color w:val="000000" w:themeColor="text1"/>
                <w:szCs w:val="21"/>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360" w:lineRule="auto"/>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590" w:lineRule="atLeas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590" w:lineRule="atLeas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1015"/>
        </w:trPr>
        <w:tc>
          <w:tcPr>
            <w:tcW w:w="6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rFonts w:ascii="宋体" w:hAnsi="宋体" w:eastAsia="宋体"/>
                <w:color w:val="000000" w:themeColor="text1"/>
                <w:sz w:val="24"/>
                <w:szCs w:val="24"/>
                <w:highlight w:val="none"/>
              </w:rPr>
            </w:r>
            <w:r>
              <w:rPr>
                <w:color w:val="000000" w:themeColor="text1"/>
                <w:highlight w:val="none"/>
              </w:rPr>
            </w:r>
          </w:p>
        </w:tc>
        <w:tc>
          <w:tcPr>
            <w:tcW w:w="4991" w:type="dxa"/>
            <w:vAlign w:val="center"/>
            <w:textDirection w:val="lrTb"/>
            <w:noWrap w:val="false"/>
          </w:tcPr>
          <w:p>
            <w:pPr>
              <w:pStyle w:val="656"/>
              <w:spacing w:line="590" w:lineRule="atLeast"/>
              <w:rPr>
                <w:rFonts w:ascii="宋体" w:hAnsi="宋体" w:eastAsia="宋体"/>
                <w:iCs/>
                <w:color w:val="000000" w:themeColor="text1"/>
                <w:szCs w:val="21"/>
                <w:highlight w:val="none"/>
                <w:u w:val="single"/>
              </w:rPr>
            </w:pPr>
            <w:r>
              <w:rPr>
                <w:rFonts w:hint="eastAsia" w:ascii="宋体" w:hAnsi="宋体" w:eastAsia="宋体"/>
                <w:iCs/>
                <w:color w:val="000000" w:themeColor="text1"/>
                <w:szCs w:val="21"/>
                <w:highlight w:val="none"/>
                <w:u w:val="single"/>
              </w:rPr>
              <w:t xml:space="preserve">采购文件中的其他实质性要求</w:t>
            </w:r>
            <w:r>
              <w:rPr>
                <w:rFonts w:ascii="宋体" w:hAnsi="宋体" w:eastAsia="宋体"/>
                <w:iCs/>
                <w:color w:val="000000" w:themeColor="text1"/>
                <w:szCs w:val="21"/>
                <w:highlight w:val="none"/>
                <w:u w:val="single"/>
              </w:rPr>
            </w:r>
            <w:r>
              <w:rPr>
                <w:color w:val="000000" w:themeColor="text1"/>
                <w:highlight w:val="none"/>
              </w:rPr>
            </w:r>
          </w:p>
        </w:tc>
        <w:tc>
          <w:tcPr>
            <w:tcW w:w="1417"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bl>
    <w:p>
      <w:pPr>
        <w:pStyle w:val="656"/>
        <w:ind w:firstLine="480"/>
        <w:spacing w:line="4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p>
      <w:pPr>
        <w:pStyle w:val="656"/>
        <w:spacing w:before="50" w:after="50"/>
        <w:rPr>
          <w:rFonts w:ascii="宋体" w:hAnsi="宋体" w:eastAsia="宋体"/>
          <w:color w:val="000000" w:themeColor="text1"/>
          <w:sz w:val="44"/>
          <w:szCs w:val="24"/>
          <w:highlight w:val="none"/>
        </w:rPr>
      </w:pPr>
      <w:r>
        <w:rPr>
          <w:rFonts w:hint="eastAsia" w:ascii="宋体" w:hAnsi="宋体" w:eastAsia="宋体"/>
          <w:color w:val="000000" w:themeColor="text1"/>
          <w:sz w:val="44"/>
          <w:szCs w:val="24"/>
          <w:highlight w:val="none"/>
        </w:rPr>
        <w:t xml:space="preserve"> </w:t>
      </w:r>
      <w:r>
        <w:rPr>
          <w:rFonts w:ascii="宋体" w:hAnsi="宋体" w:eastAsia="宋体"/>
          <w:color w:val="000000" w:themeColor="text1"/>
          <w:sz w:val="44"/>
          <w:szCs w:val="24"/>
          <w:highlight w:val="none"/>
        </w:rPr>
      </w:r>
      <w:r>
        <w:rPr>
          <w:color w:val="000000" w:themeColor="text1"/>
          <w:highlight w:val="none"/>
        </w:rPr>
      </w:r>
    </w:p>
    <w:p>
      <w:pPr>
        <w:pStyle w:val="656"/>
        <w:spacing w:before="50" w:after="50"/>
        <w:rPr>
          <w:rFonts w:ascii="宋体" w:hAnsi="宋体" w:eastAsia="宋体"/>
          <w:color w:val="000000" w:themeColor="text1"/>
          <w:sz w:val="44"/>
          <w:szCs w:val="24"/>
          <w:highlight w:val="none"/>
        </w:rPr>
      </w:pPr>
      <w:r>
        <w:rPr>
          <w:rFonts w:ascii="宋体" w:hAnsi="宋体" w:eastAsia="宋体"/>
          <w:color w:val="000000" w:themeColor="text1"/>
          <w:sz w:val="44"/>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格式二</w:t>
      </w:r>
      <w:r>
        <w:rPr>
          <w:rFonts w:ascii="宋体" w:hAnsi="宋体" w:eastAsia="宋体"/>
          <w:b/>
          <w:color w:val="000000" w:themeColor="text1"/>
          <w:szCs w:val="24"/>
          <w:highlight w:val="none"/>
        </w:rPr>
      </w:r>
      <w:r>
        <w:rPr>
          <w:color w:val="000000" w:themeColor="text1"/>
          <w:highlight w:val="none"/>
        </w:rPr>
      </w:r>
    </w:p>
    <w:p>
      <w:pPr>
        <w:pStyle w:val="656"/>
        <w:ind w:firstLine="960"/>
        <w:spacing w:line="500" w:lineRule="exact"/>
        <w:rPr>
          <w:rFonts w:ascii="宋体" w:hAnsi="宋体" w:eastAsia="宋体"/>
          <w:b/>
          <w:color w:val="000000" w:themeColor="text1"/>
          <w:szCs w:val="24"/>
          <w:highlight w:val="none"/>
        </w:rPr>
      </w:pPr>
      <w:r>
        <w:rPr>
          <w:rFonts w:ascii="宋体" w:hAnsi="宋体" w:eastAsia="宋体" w:cs="宋体"/>
          <w:color w:val="000000" w:themeColor="text1"/>
          <w:sz w:val="24"/>
          <w:szCs w:val="21"/>
          <w:highlight w:val="none"/>
        </w:rPr>
        <w:t xml:space="preserve">法人或者其他组织的营业执照等证明文件，自然人的身份证明</w:t>
      </w:r>
      <w:r>
        <w:rPr>
          <w:rFonts w:ascii="宋体" w:hAnsi="宋体" w:eastAsia="宋体"/>
          <w:b/>
          <w:color w:val="000000" w:themeColor="text1"/>
          <w:szCs w:val="24"/>
          <w:highlight w:val="none"/>
        </w:rPr>
      </w:r>
      <w:r>
        <w:rPr>
          <w:color w:val="000000" w:themeColor="text1"/>
          <w:highlight w:val="none"/>
        </w:rPr>
      </w:r>
    </w:p>
    <w:p>
      <w:pPr>
        <w:pStyle w:val="656"/>
        <w:jc w:val="center"/>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格式三</w:t>
      </w:r>
      <w:r>
        <w:rPr>
          <w:rFonts w:ascii="宋体" w:hAnsi="宋体" w:eastAsia="宋体"/>
          <w:color w:val="000000" w:themeColor="text1"/>
          <w:sz w:val="24"/>
          <w:szCs w:val="24"/>
          <w:highlight w:val="none"/>
        </w:rPr>
      </w:r>
      <w:r>
        <w:rPr>
          <w:color w:val="000000" w:themeColor="text1"/>
          <w:highlight w:val="none"/>
        </w:rPr>
      </w:r>
    </w:p>
    <w:p>
      <w:pPr>
        <w:pStyle w:val="656"/>
        <w:ind w:right="-5"/>
        <w:jc w:val="center"/>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上一年度的</w:t>
      </w:r>
      <w:r>
        <w:rPr>
          <w:rFonts w:ascii="宋体" w:hAnsi="宋体" w:eastAsia="宋体" w:cs="宋体"/>
          <w:color w:val="000000" w:themeColor="text1"/>
          <w:sz w:val="24"/>
          <w:szCs w:val="24"/>
          <w:highlight w:val="none"/>
        </w:rPr>
        <w:t xml:space="preserve">财务状况报告</w:t>
      </w:r>
      <w:r>
        <w:rPr>
          <w:rFonts w:hint="eastAsia" w:ascii="宋体" w:hAnsi="宋体" w:eastAsia="宋体" w:cs="宋体"/>
          <w:color w:val="000000" w:themeColor="text1"/>
          <w:sz w:val="24"/>
          <w:szCs w:val="24"/>
          <w:highlight w:val="none"/>
        </w:rPr>
        <w:t xml:space="preserve">（模板）</w:t>
      </w:r>
      <w:r>
        <w:rPr>
          <w:rFonts w:ascii="宋体" w:hAnsi="宋体" w:eastAsia="宋体" w:cs="宋体"/>
          <w:color w:val="000000" w:themeColor="text1"/>
          <w:sz w:val="24"/>
          <w:szCs w:val="24"/>
          <w:highlight w:val="none"/>
        </w:rPr>
      </w:r>
      <w:r>
        <w:rPr>
          <w:color w:val="000000" w:themeColor="text1"/>
          <w:highlight w:val="none"/>
        </w:rPr>
      </w:r>
    </w:p>
    <w:p>
      <w:pPr>
        <w:pStyle w:val="656"/>
        <w:ind w:right="-5"/>
        <w:jc w:val="center"/>
        <w:spacing w:line="500" w:lineRule="exact"/>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（提供上一年度的财务状况报告或提供近两年中</w:t>
      </w:r>
      <w:r>
        <w:rPr>
          <w:rFonts w:hint="eastAsia" w:ascii="宋体" w:hAnsi="宋体" w:cs="宋体"/>
          <w:color w:val="000000" w:themeColor="text1"/>
          <w:sz w:val="24"/>
          <w:szCs w:val="24"/>
          <w:highlight w:val="none"/>
        </w:rPr>
        <w:t xml:space="preserve">任意一个年度</w:t>
      </w:r>
      <w:r>
        <w:rPr>
          <w:rFonts w:hint="eastAsia" w:ascii="宋体" w:hAnsi="宋体" w:eastAsia="宋体" w:cs="宋体"/>
          <w:color w:val="000000" w:themeColor="text1"/>
          <w:sz w:val="24"/>
          <w:szCs w:val="21"/>
          <w:highlight w:val="none"/>
        </w:rPr>
        <w:t xml:space="preserve">的</w:t>
      </w:r>
      <w:r>
        <w:rPr>
          <w:rFonts w:ascii="宋体" w:hAnsi="宋体" w:eastAsia="宋体" w:cs="宋体"/>
          <w:color w:val="000000" w:themeColor="text1"/>
          <w:sz w:val="24"/>
          <w:szCs w:val="21"/>
          <w:highlight w:val="none"/>
        </w:rPr>
      </w:r>
      <w:r>
        <w:rPr>
          <w:color w:val="000000" w:themeColor="text1"/>
          <w:highlight w:val="none"/>
        </w:rPr>
      </w:r>
    </w:p>
    <w:p>
      <w:pPr>
        <w:pStyle w:val="656"/>
        <w:ind w:right="-5"/>
        <w:jc w:val="center"/>
        <w:spacing w:line="500" w:lineRule="exact"/>
        <w:rPr>
          <w:rFonts w:ascii="宋体" w:hAnsi="宋体" w:eastAsia="宋体"/>
          <w:strike/>
          <w:color w:val="000000" w:themeColor="text1"/>
          <w:sz w:val="24"/>
          <w:szCs w:val="24"/>
          <w:highlight w:val="none"/>
        </w:rPr>
      </w:pPr>
      <w:r>
        <w:rPr>
          <w:rFonts w:hint="eastAsia" w:ascii="宋体" w:hAnsi="宋体" w:eastAsia="宋体" w:cs="宋体"/>
          <w:color w:val="000000" w:themeColor="text1"/>
          <w:sz w:val="24"/>
          <w:szCs w:val="21"/>
          <w:highlight w:val="none"/>
        </w:rPr>
        <w:t xml:space="preserve">会计师事务所出具的审计报告，成立不满一年的需提供银行资信证明）</w:t>
      </w:r>
      <w:r>
        <w:rPr>
          <w:rFonts w:ascii="宋体" w:hAnsi="宋体" w:eastAsia="宋体"/>
          <w:strike/>
          <w:color w:val="000000" w:themeColor="text1"/>
          <w:sz w:val="24"/>
          <w:szCs w:val="24"/>
          <w:highlight w:val="none"/>
        </w:rPr>
      </w:r>
      <w:r>
        <w:rPr>
          <w:color w:val="000000" w:themeColor="text1"/>
          <w:highlight w:val="none"/>
        </w:rPr>
      </w:r>
    </w:p>
    <w:p>
      <w:pPr>
        <w:pStyle w:val="656"/>
        <w:jc w:val="right"/>
        <w:rPr>
          <w:rFonts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单位：万元</w:t>
      </w:r>
      <w:r>
        <w:rPr>
          <w:rFonts w:ascii="宋体" w:hAnsi="宋体" w:eastAsia="宋体"/>
          <w:bCs/>
          <w:color w:val="000000" w:themeColor="text1"/>
          <w:sz w:val="24"/>
          <w:szCs w:val="24"/>
          <w:highlight w:val="none"/>
        </w:rPr>
      </w:r>
      <w:r>
        <w:rPr>
          <w:color w:val="000000" w:themeColor="text1"/>
          <w:highlight w:val="none"/>
        </w:rPr>
      </w:r>
    </w:p>
    <w:tbl>
      <w:tblPr>
        <w:tblW w:w="9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序号</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名称</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年份</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jc w:val="cente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05"/>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注册资本</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67"/>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实收资本</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59"/>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全部资产总值</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37"/>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固定资产总值</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71"/>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流动资产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63"/>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平均流动资产余额</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4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速动资产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61"/>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流动负债</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67"/>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年末所有者权益</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59"/>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营业收入</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51"/>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净利润</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56"/>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现金净流量</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13</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流动比率%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（流动资产/流动负债）</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14</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速动比率%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（速动资产/流动负债）</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409"/>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15</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资产负债率%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（总负债/总资产）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16</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应收账款周转率%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（收入总额/平均应收账款）</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17</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存货周转率%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（销售成本/平均存货）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18</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资产报酬率%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（收入/资产）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r>
        <w:trPr>
          <w:trHeight w:val="630"/>
        </w:trPr>
        <w:tc>
          <w:tcPr>
            <w:tcW w:w="647"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19</w:t>
            </w:r>
            <w:r>
              <w:rPr>
                <w:rFonts w:ascii="宋体" w:hAnsi="宋体" w:eastAsia="宋体"/>
                <w:color w:val="000000" w:themeColor="text1"/>
                <w:sz w:val="24"/>
                <w:szCs w:val="24"/>
                <w:highlight w:val="none"/>
              </w:rPr>
            </w:r>
            <w:r>
              <w:rPr>
                <w:color w:val="000000" w:themeColor="text1"/>
                <w:highlight w:val="none"/>
              </w:rPr>
            </w:r>
          </w:p>
        </w:tc>
        <w:tc>
          <w:tcPr>
            <w:tcW w:w="3346" w:type="dxa"/>
            <w:vAlign w:val="center"/>
            <w:textDirection w:val="lrTb"/>
            <w:noWrap w:val="false"/>
          </w:tcPr>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净资产收益率</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（净利润/平均净资产）</w:t>
            </w: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c>
          <w:tcPr>
            <w:tcW w:w="1715" w:type="dxa"/>
            <w:vAlign w:val="center"/>
            <w:textDirection w:val="lrTb"/>
            <w:noWrap w:val="false"/>
          </w:tcPr>
          <w:p>
            <w:pPr>
              <w:pStyle w:val="656"/>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tc>
      </w:tr>
    </w:tbl>
    <w:p>
      <w:pPr>
        <w:pStyle w:val="656"/>
        <w:ind w:firstLine="4560"/>
        <w:spacing w:line="500" w:lineRule="exact"/>
        <w:rPr>
          <w:rFonts w:ascii="宋体" w:hAnsi="宋体" w:eastAsia="宋体"/>
          <w:color w:val="000000" w:themeColor="text1"/>
          <w:sz w:val="24"/>
          <w:szCs w:val="24"/>
          <w:highlight w:val="none"/>
          <w:u w:val="single"/>
        </w:rPr>
      </w:pPr>
      <w:r>
        <w:rPr>
          <w:rFonts w:hint="eastAsia" w:ascii="宋体" w:hAnsi="宋体" w:eastAsia="宋体"/>
          <w:color w:val="000000" w:themeColor="text1"/>
          <w:sz w:val="24"/>
          <w:szCs w:val="24"/>
          <w:highlight w:val="none"/>
        </w:rPr>
        <w:t xml:space="preserve">供应商授权代表（签字）：</w:t>
      </w:r>
      <w:r>
        <w:rPr>
          <w:rFonts w:hint="eastAsia" w:ascii="宋体" w:hAnsi="宋体" w:eastAsia="宋体"/>
          <w:color w:val="000000" w:themeColor="text1"/>
          <w:sz w:val="24"/>
          <w:szCs w:val="24"/>
          <w:highlight w:val="none"/>
          <w:u w:val="single"/>
        </w:rPr>
        <w:t xml:space="preserve">             </w:t>
      </w:r>
      <w:r>
        <w:rPr>
          <w:rFonts w:ascii="宋体" w:hAnsi="宋体" w:eastAsia="宋体"/>
          <w:color w:val="000000" w:themeColor="text1"/>
          <w:sz w:val="24"/>
          <w:szCs w:val="24"/>
          <w:highlight w:val="none"/>
          <w:u w:val="single"/>
        </w:rPr>
      </w:r>
      <w:r>
        <w:rPr>
          <w:color w:val="000000" w:themeColor="text1"/>
          <w:highlight w:val="none"/>
        </w:rPr>
      </w:r>
    </w:p>
    <w:p>
      <w:pPr>
        <w:pStyle w:val="656"/>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                                           </w:t>
      </w:r>
      <w:r>
        <w:rPr>
          <w:rFonts w:hint="eastAsia" w:ascii="宋体" w:hAnsi="宋体" w:eastAsia="宋体"/>
          <w:color w:val="000000" w:themeColor="text1"/>
          <w:sz w:val="24"/>
          <w:szCs w:val="24"/>
          <w:highlight w:val="none"/>
        </w:rPr>
        <w:tab/>
      </w:r>
      <w:r>
        <w:rPr>
          <w:rFonts w:hint="eastAsia" w:ascii="宋体" w:hAnsi="宋体" w:eastAsia="宋体"/>
          <w:color w:val="000000" w:themeColor="text1"/>
          <w:sz w:val="24"/>
          <w:szCs w:val="24"/>
          <w:highlight w:val="none"/>
        </w:rPr>
        <w:t xml:space="preserve">日期：     </w:t>
      </w:r>
      <w:r>
        <w:rPr>
          <w:rFonts w:ascii="宋体" w:hAnsi="宋体" w:eastAsia="宋体"/>
          <w:color w:val="000000" w:themeColor="text1"/>
          <w:sz w:val="24"/>
          <w:szCs w:val="24"/>
          <w:highlight w:val="none"/>
        </w:rPr>
      </w:r>
      <w:r>
        <w:rPr>
          <w:color w:val="000000" w:themeColor="text1"/>
          <w:highlight w:val="none"/>
        </w:rPr>
      </w:r>
    </w:p>
    <w:p>
      <w:pPr>
        <w:pStyle w:val="656"/>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p>
    <w:p>
      <w:pPr>
        <w:pStyle w:val="656"/>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格式四</w:t>
      </w:r>
      <w:r>
        <w:rPr>
          <w:rFonts w:ascii="宋体" w:hAnsi="宋体" w:eastAsia="宋体"/>
          <w:color w:val="000000" w:themeColor="text1"/>
          <w:sz w:val="24"/>
          <w:szCs w:val="24"/>
          <w:highlight w:val="none"/>
        </w:rPr>
      </w:r>
      <w:r>
        <w:rPr>
          <w:color w:val="000000" w:themeColor="text1"/>
          <w:highlight w:val="none"/>
        </w:rPr>
      </w:r>
    </w:p>
    <w:p>
      <w:pPr>
        <w:pStyle w:val="656"/>
        <w:ind w:right="-5"/>
        <w:jc w:val="center"/>
        <w:spacing w:line="500" w:lineRule="exact"/>
        <w:rPr>
          <w:rFonts w:ascii="宋体" w:hAnsi="宋体" w:eastAsia="宋体"/>
          <w:b/>
          <w:color w:val="000000" w:themeColor="text1"/>
          <w:szCs w:val="24"/>
          <w:highlight w:val="none"/>
        </w:rPr>
      </w:pPr>
      <w:r>
        <w:rPr>
          <w:rFonts w:ascii="宋体" w:hAnsi="宋体" w:eastAsia="宋体" w:cs="宋体"/>
          <w:color w:val="000000" w:themeColor="text1"/>
          <w:sz w:val="24"/>
          <w:szCs w:val="24"/>
          <w:highlight w:val="none"/>
        </w:rPr>
        <w:t xml:space="preserve">依法</w:t>
      </w:r>
      <w:r>
        <w:rPr>
          <w:rFonts w:hint="eastAsia" w:ascii="宋体" w:hAnsi="宋体" w:eastAsia="宋体" w:cs="宋体"/>
          <w:color w:val="000000" w:themeColor="text1"/>
          <w:sz w:val="24"/>
          <w:szCs w:val="24"/>
          <w:highlight w:val="none"/>
        </w:rPr>
        <w:t xml:space="preserve">“</w:t>
      </w:r>
      <w:r>
        <w:rPr>
          <w:rFonts w:ascii="宋体" w:hAnsi="宋体" w:eastAsia="宋体" w:cs="宋体"/>
          <w:b/>
          <w:color w:val="000000" w:themeColor="text1"/>
          <w:sz w:val="24"/>
          <w:szCs w:val="24"/>
          <w:highlight w:val="none"/>
          <w:u w:val="single"/>
        </w:rPr>
        <w:t xml:space="preserve">缴纳税收” </w:t>
      </w:r>
      <w:r>
        <w:rPr>
          <w:rFonts w:ascii="宋体" w:hAnsi="宋体" w:eastAsia="宋体" w:cs="宋体"/>
          <w:color w:val="000000" w:themeColor="text1"/>
          <w:sz w:val="24"/>
          <w:szCs w:val="24"/>
          <w:highlight w:val="none"/>
        </w:rPr>
        <w:t xml:space="preserve">和</w:t>
      </w:r>
      <w:r>
        <w:rPr>
          <w:rFonts w:hint="eastAsia" w:ascii="宋体" w:hAnsi="宋体" w:eastAsia="宋体" w:cs="宋体"/>
          <w:color w:val="000000" w:themeColor="text1"/>
          <w:sz w:val="24"/>
          <w:szCs w:val="24"/>
          <w:highlight w:val="none"/>
        </w:rPr>
        <w:t xml:space="preserve"> “</w:t>
      </w:r>
      <w:r>
        <w:rPr>
          <w:rFonts w:ascii="宋体" w:hAnsi="宋体" w:eastAsia="宋体" w:cs="宋体"/>
          <w:b/>
          <w:color w:val="000000" w:themeColor="text1"/>
          <w:sz w:val="24"/>
          <w:szCs w:val="24"/>
          <w:highlight w:val="none"/>
          <w:u w:val="single"/>
        </w:rPr>
        <w:t xml:space="preserve">社会保障资金”</w:t>
      </w:r>
      <w:r>
        <w:rPr>
          <w:rFonts w:ascii="宋体" w:hAnsi="宋体" w:eastAsia="宋体" w:cs="宋体"/>
          <w:color w:val="000000" w:themeColor="text1"/>
          <w:sz w:val="24"/>
          <w:szCs w:val="24"/>
          <w:highlight w:val="none"/>
        </w:rPr>
        <w:t xml:space="preserve">的相关材料</w:t>
      </w:r>
      <w:r>
        <w:rPr>
          <w:rFonts w:ascii="宋体" w:hAnsi="宋体" w:eastAsia="宋体"/>
          <w:b/>
          <w:color w:val="000000" w:themeColor="text1"/>
          <w:szCs w:val="24"/>
          <w:highlight w:val="none"/>
        </w:rPr>
      </w:r>
      <w:r>
        <w:rPr>
          <w:color w:val="000000" w:themeColor="text1"/>
          <w:highlight w:val="none"/>
        </w:rPr>
      </w:r>
    </w:p>
    <w:p>
      <w:pPr>
        <w:pStyle w:val="656"/>
        <w:ind w:right="-5" w:firstLine="480"/>
        <w:spacing w:line="500" w:lineRule="exact"/>
        <w:rPr>
          <w:rFonts w:ascii="宋体" w:hAnsi="宋体" w:eastAsia="宋体"/>
          <w:b/>
          <w:color w:val="000000" w:themeColor="text1"/>
          <w:szCs w:val="24"/>
          <w:highlight w:val="none"/>
        </w:rPr>
      </w:pPr>
      <w:r>
        <w:rPr>
          <w:rFonts w:hint="eastAsia" w:ascii="宋体" w:hAnsi="宋体" w:eastAsia="宋体" w:cs="宋体"/>
          <w:bCs/>
          <w:color w:val="000000" w:themeColor="text1"/>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color w:val="000000" w:themeColor="text1"/>
          <w:sz w:val="24"/>
          <w:szCs w:val="21"/>
          <w:highlight w:val="none"/>
        </w:rPr>
        <w:t xml:space="preserve">；</w:t>
      </w: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格式五</w:t>
      </w:r>
      <w:r>
        <w:rPr>
          <w:rFonts w:ascii="宋体" w:hAnsi="宋体" w:eastAsia="宋体"/>
          <w:color w:val="000000" w:themeColor="text1"/>
          <w:sz w:val="24"/>
          <w:szCs w:val="24"/>
          <w:highlight w:val="none"/>
        </w:rPr>
      </w:r>
      <w:r>
        <w:rPr>
          <w:color w:val="000000" w:themeColor="text1"/>
          <w:highlight w:val="none"/>
        </w:rPr>
      </w:r>
    </w:p>
    <w:p>
      <w:pPr>
        <w:pStyle w:val="656"/>
        <w:ind w:right="-5"/>
        <w:spacing w:line="5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p>
    <w:p>
      <w:pPr>
        <w:pStyle w:val="656"/>
        <w:ind w:right="-5"/>
        <w:jc w:val="center"/>
        <w:spacing w:line="500" w:lineRule="exact"/>
        <w:rPr>
          <w:rFonts w:ascii="宋体" w:hAnsi="宋体" w:eastAsia="宋体"/>
          <w:b/>
          <w:color w:val="000000" w:themeColor="text1"/>
          <w:szCs w:val="24"/>
          <w:highlight w:val="none"/>
        </w:rPr>
      </w:pPr>
      <w:r>
        <w:rPr>
          <w:rFonts w:hint="eastAsia" w:ascii="宋体" w:hAnsi="宋体" w:eastAsia="宋体" w:cs="宋体"/>
          <w:b/>
          <w:color w:val="000000" w:themeColor="text1"/>
          <w:sz w:val="24"/>
          <w:szCs w:val="24"/>
          <w:highlight w:val="none"/>
        </w:rPr>
        <w:t xml:space="preserve">具备履行合同所必需的设备和专业技术能力的书面声明</w:t>
      </w: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bCs/>
          <w:color w:val="000000" w:themeColor="text1"/>
          <w:sz w:val="24"/>
          <w:szCs w:val="24"/>
          <w:highlight w:val="none"/>
        </w:rPr>
      </w:r>
      <w:r>
        <w:rPr>
          <w:color w:val="000000" w:themeColor="text1"/>
          <w:highlight w:val="none"/>
        </w:rPr>
      </w:r>
    </w:p>
    <w:p>
      <w:pPr>
        <w:pStyle w:val="656"/>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主要设备有：</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r>
      <w:r>
        <w:rPr>
          <w:color w:val="000000" w:themeColor="text1"/>
          <w:highlight w:val="none"/>
        </w:rPr>
      </w:r>
    </w:p>
    <w:p>
      <w:pPr>
        <w:pStyle w:val="656"/>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主要专业技术能力有：</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r>
      <w:r>
        <w:rPr>
          <w:color w:val="000000" w:themeColor="text1"/>
          <w:highlight w:val="none"/>
        </w:rPr>
      </w:r>
    </w:p>
    <w:p>
      <w:pPr>
        <w:pStyle w:val="656"/>
        <w:jc w:val="center"/>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rFonts w:ascii="宋体" w:hAnsi="宋体" w:eastAsia="宋体"/>
          <w:bCs/>
          <w:color w:val="000000" w:themeColor="text1"/>
          <w:sz w:val="24"/>
          <w:szCs w:val="24"/>
          <w:highlight w:val="none"/>
        </w:rPr>
      </w:r>
      <w:r>
        <w:rPr>
          <w:color w:val="000000" w:themeColor="text1"/>
          <w:highlight w:val="none"/>
        </w:rPr>
      </w:r>
    </w:p>
    <w:p>
      <w:pPr>
        <w:pStyle w:val="656"/>
        <w:ind w:right="480"/>
        <w:jc w:val="center"/>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供应商名称（公章）：</w:t>
      </w:r>
      <w:r>
        <w:rPr>
          <w:rFonts w:ascii="宋体" w:hAnsi="宋体" w:eastAsia="宋体"/>
          <w:bCs/>
          <w:color w:val="000000" w:themeColor="text1"/>
          <w:sz w:val="24"/>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                                             日期：</w:t>
      </w:r>
      <w:r>
        <w:rPr>
          <w:rFonts w:hint="eastAsia" w:ascii="宋体" w:hAnsi="宋体" w:eastAsia="宋体"/>
          <w:bCs/>
          <w:color w:val="000000" w:themeColor="text1"/>
          <w:sz w:val="24"/>
          <w:szCs w:val="24"/>
          <w:highlight w:val="none"/>
          <w:u w:val="single"/>
        </w:rPr>
        <w:t xml:space="preserve"> __</w:t>
      </w:r>
      <w:r>
        <w:rPr>
          <w:rFonts w:hint="eastAsia" w:ascii="宋体" w:hAnsi="宋体" w:eastAsia="宋体"/>
          <w:bCs/>
          <w:color w:val="000000" w:themeColor="text1"/>
          <w:sz w:val="24"/>
          <w:szCs w:val="24"/>
          <w:highlight w:val="none"/>
        </w:rPr>
        <w:t xml:space="preserve">年</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月</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日</w:t>
      </w: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格式六</w:t>
      </w:r>
      <w:r>
        <w:rPr>
          <w:rFonts w:ascii="宋体" w:hAnsi="宋体" w:eastAsia="宋体"/>
          <w:color w:val="000000" w:themeColor="text1"/>
          <w:sz w:val="24"/>
          <w:szCs w:val="24"/>
          <w:highlight w:val="none"/>
        </w:rPr>
      </w:r>
      <w:r>
        <w:rPr>
          <w:color w:val="000000" w:themeColor="text1"/>
          <w:highlight w:val="none"/>
        </w:rPr>
      </w:r>
    </w:p>
    <w:p>
      <w:pPr>
        <w:pStyle w:val="656"/>
        <w:jc w:val="center"/>
        <w:keepNext/>
        <w:spacing w:line="400" w:lineRule="exact"/>
        <w:rPr>
          <w:rFonts w:ascii="宋体" w:hAnsi="宋体" w:eastAsia="宋体"/>
          <w:color w:val="000000" w:themeColor="text1"/>
          <w:sz w:val="24"/>
          <w:szCs w:val="24"/>
          <w:highlight w:val="none"/>
        </w:rPr>
        <w:outlineLvl w:val="2"/>
      </w:pPr>
      <w:r>
        <w:rPr>
          <w:rFonts w:ascii="宋体" w:hAnsi="宋体" w:eastAsia="宋体"/>
          <w:color w:val="000000" w:themeColor="text1"/>
          <w:sz w:val="24"/>
          <w:szCs w:val="24"/>
          <w:highlight w:val="none"/>
        </w:rPr>
      </w:r>
      <w:r>
        <w:rPr>
          <w:color w:val="000000" w:themeColor="text1"/>
          <w:highlight w:val="none"/>
        </w:rPr>
      </w:r>
    </w:p>
    <w:p>
      <w:pPr>
        <w:pStyle w:val="656"/>
        <w:jc w:val="center"/>
        <w:keepNext/>
        <w:spacing w:line="400" w:lineRule="exact"/>
        <w:rPr>
          <w:rFonts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参加政府采购活动前 3 年内在经营活动中没有重大违法记</w:t>
      </w:r>
      <w:r>
        <w:rPr>
          <w:rFonts w:hint="eastAsia" w:ascii="宋体" w:hAnsi="宋体" w:eastAsia="宋体"/>
          <w:bCs/>
          <w:color w:val="000000" w:themeColor="text1"/>
          <w:sz w:val="24"/>
          <w:szCs w:val="24"/>
          <w:highlight w:val="none"/>
        </w:rPr>
        <w:t xml:space="preserve">录的书面声明</w:t>
      </w:r>
      <w:r>
        <w:rPr>
          <w:rFonts w:ascii="宋体" w:hAnsi="宋体" w:eastAsia="宋体"/>
          <w:color w:val="000000" w:themeColor="text1"/>
          <w:sz w:val="24"/>
          <w:szCs w:val="24"/>
          <w:highlight w:val="none"/>
        </w:rPr>
      </w:r>
      <w:r>
        <w:rPr>
          <w:color w:val="000000" w:themeColor="text1"/>
          <w:highlight w:val="none"/>
        </w:rPr>
      </w:r>
    </w:p>
    <w:p>
      <w:pPr>
        <w:pStyle w:val="656"/>
        <w:spacing w:line="460" w:lineRule="exact"/>
        <w:rPr>
          <w:rFonts w:ascii="宋体" w:hAnsi="宋体" w:eastAsia="宋体"/>
          <w:b/>
          <w:bCs/>
          <w:color w:val="000000" w:themeColor="text1"/>
          <w:sz w:val="44"/>
          <w:szCs w:val="44"/>
          <w:highlight w:val="none"/>
        </w:rPr>
      </w:pPr>
      <w:r>
        <w:rPr>
          <w:rFonts w:hint="eastAsia" w:ascii="宋体" w:hAnsi="宋体" w:eastAsia="宋体"/>
          <w:b/>
          <w:bCs/>
          <w:color w:val="000000" w:themeColor="text1"/>
          <w:sz w:val="44"/>
          <w:szCs w:val="44"/>
          <w:highlight w:val="none"/>
        </w:rPr>
        <w:t xml:space="preserve">                 </w:t>
      </w:r>
      <w:r>
        <w:rPr>
          <w:rFonts w:ascii="宋体" w:hAnsi="宋体" w:eastAsia="宋体"/>
          <w:b/>
          <w:bCs/>
          <w:color w:val="000000" w:themeColor="text1"/>
          <w:sz w:val="44"/>
          <w:szCs w:val="44"/>
          <w:highlight w:val="none"/>
        </w:rPr>
      </w:r>
      <w:r>
        <w:rPr>
          <w:color w:val="000000" w:themeColor="text1"/>
          <w:highlight w:val="none"/>
        </w:rPr>
      </w:r>
    </w:p>
    <w:p>
      <w:pPr>
        <w:pStyle w:val="656"/>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p>
    <w:p>
      <w:pPr>
        <w:pStyle w:val="656"/>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p>
    <w:p>
      <w:pPr>
        <w:pStyle w:val="656"/>
        <w:jc w:val="center"/>
        <w:spacing w:line="460" w:lineRule="exact"/>
        <w:rPr>
          <w:rFonts w:ascii="宋体" w:hAnsi="宋体" w:eastAsia="宋体"/>
          <w:b/>
          <w:bCs/>
          <w:color w:val="000000" w:themeColor="text1"/>
          <w:sz w:val="44"/>
          <w:szCs w:val="44"/>
          <w:highlight w:val="none"/>
        </w:rPr>
      </w:pPr>
      <w:r>
        <w:rPr>
          <w:rFonts w:hint="eastAsia" w:ascii="宋体" w:hAnsi="宋体" w:eastAsia="宋体"/>
          <w:b/>
          <w:bCs/>
          <w:color w:val="000000" w:themeColor="text1"/>
          <w:sz w:val="44"/>
          <w:szCs w:val="44"/>
          <w:highlight w:val="none"/>
        </w:rPr>
        <w:t xml:space="preserve">声  明</w:t>
      </w:r>
      <w:r>
        <w:rPr>
          <w:rFonts w:ascii="宋体" w:hAnsi="宋体" w:eastAsia="宋体"/>
          <w:b/>
          <w:bCs/>
          <w:color w:val="000000" w:themeColor="text1"/>
          <w:sz w:val="44"/>
          <w:szCs w:val="44"/>
          <w:highlight w:val="none"/>
        </w:rPr>
      </w:r>
      <w:r>
        <w:rPr>
          <w:color w:val="000000" w:themeColor="text1"/>
          <w:highlight w:val="none"/>
        </w:rPr>
      </w:r>
    </w:p>
    <w:p>
      <w:pPr>
        <w:pStyle w:val="656"/>
        <w:jc w:val="center"/>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p>
    <w:p>
      <w:pPr>
        <w:pStyle w:val="656"/>
        <w:spacing w:line="360" w:lineRule="auto"/>
        <w:rPr>
          <w:rFonts w:ascii="宋体" w:hAnsi="宋体" w:eastAsia="宋体"/>
          <w:bCs/>
          <w:color w:val="000000" w:themeColor="text1"/>
          <w:sz w:val="24"/>
          <w:szCs w:val="24"/>
          <w:highlight w:val="none"/>
        </w:rPr>
      </w:pPr>
      <w:r>
        <w:rPr>
          <w:rFonts w:hint="eastAsia" w:ascii="宋体" w:hAnsi="宋体" w:eastAsia="宋体"/>
          <w:b/>
          <w:bCs/>
          <w:color w:val="000000" w:themeColor="text1"/>
          <w:sz w:val="24"/>
          <w:szCs w:val="24"/>
          <w:highlight w:val="none"/>
        </w:rPr>
        <w:t xml:space="preserve">    </w:t>
      </w:r>
      <w:r>
        <w:rPr>
          <w:rFonts w:hint="eastAsia" w:ascii="宋体" w:hAnsi="宋体" w:eastAsia="宋体"/>
          <w:bCs/>
          <w:color w:val="000000" w:themeColor="text1"/>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bCs/>
          <w:color w:val="000000" w:themeColor="text1"/>
          <w:sz w:val="24"/>
          <w:szCs w:val="24"/>
          <w:highlight w:val="none"/>
        </w:rPr>
      </w:r>
      <w:r>
        <w:rPr>
          <w:color w:val="000000" w:themeColor="text1"/>
          <w:highlight w:val="none"/>
        </w:rPr>
      </w:r>
    </w:p>
    <w:p>
      <w:pPr>
        <w:pStyle w:val="656"/>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rFonts w:ascii="宋体" w:hAnsi="宋体" w:eastAsia="宋体"/>
          <w:bCs/>
          <w:color w:val="000000" w:themeColor="text1"/>
          <w:sz w:val="24"/>
          <w:szCs w:val="24"/>
          <w:highlight w:val="none"/>
        </w:rPr>
        <w:t xml:space="preserve">    </w:t>
      </w:r>
      <w:r>
        <w:rPr>
          <w:rFonts w:hint="eastAsia" w:ascii="宋体" w:hAnsi="宋体" w:eastAsia="宋体"/>
          <w:bCs/>
          <w:color w:val="000000" w:themeColor="text1"/>
          <w:sz w:val="24"/>
          <w:szCs w:val="24"/>
          <w:highlight w:val="none"/>
        </w:rPr>
        <w:t xml:space="preserve">供应商名称（公章）：</w:t>
      </w:r>
      <w:r>
        <w:rPr>
          <w:rFonts w:ascii="宋体" w:hAnsi="宋体" w:eastAsia="宋体"/>
          <w:bCs/>
          <w:color w:val="000000" w:themeColor="text1"/>
          <w:sz w:val="24"/>
          <w:szCs w:val="24"/>
          <w:highlight w:val="none"/>
        </w:rPr>
      </w:r>
      <w:r>
        <w:rPr>
          <w:color w:val="000000" w:themeColor="text1"/>
          <w:highlight w:val="none"/>
        </w:rPr>
      </w:r>
    </w:p>
    <w:p>
      <w:pPr>
        <w:pStyle w:val="656"/>
        <w:ind w:right="-5"/>
        <w:spacing w:line="360" w:lineRule="auto"/>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                                      日期：</w:t>
      </w:r>
      <w:r>
        <w:rPr>
          <w:rFonts w:hint="eastAsia" w:ascii="宋体" w:hAnsi="宋体" w:eastAsia="宋体"/>
          <w:bCs/>
          <w:color w:val="000000" w:themeColor="text1"/>
          <w:sz w:val="24"/>
          <w:szCs w:val="24"/>
          <w:highlight w:val="none"/>
          <w:u w:val="single"/>
        </w:rPr>
        <w:t xml:space="preserve">___</w:t>
      </w:r>
      <w:r>
        <w:rPr>
          <w:rFonts w:hint="eastAsia" w:ascii="宋体" w:hAnsi="宋体" w:eastAsia="宋体"/>
          <w:bCs/>
          <w:color w:val="000000" w:themeColor="text1"/>
          <w:sz w:val="24"/>
          <w:szCs w:val="24"/>
          <w:highlight w:val="none"/>
        </w:rPr>
        <w:t xml:space="preserve">年</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月</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日</w:t>
      </w:r>
      <w:r>
        <w:rPr>
          <w:rFonts w:ascii="宋体" w:hAnsi="宋体" w:eastAsia="宋体"/>
          <w:b/>
          <w:color w:val="000000" w:themeColor="text1"/>
          <w:szCs w:val="24"/>
          <w:highlight w:val="none"/>
        </w:rPr>
      </w:r>
      <w:r>
        <w:rPr>
          <w:color w:val="000000" w:themeColor="text1"/>
          <w:highlight w:val="none"/>
        </w:rPr>
      </w:r>
    </w:p>
    <w:p>
      <w:pPr>
        <w:pStyle w:val="656"/>
        <w:ind w:right="-5"/>
        <w:spacing w:line="360" w:lineRule="auto"/>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p>
    <w:p>
      <w:pPr>
        <w:pStyle w:val="656"/>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rFonts w:ascii="宋体" w:hAnsi="宋体" w:eastAsia="宋体"/>
          <w:b/>
          <w:color w:val="000000" w:themeColor="text1"/>
          <w:szCs w:val="24"/>
          <w:highlight w:val="none"/>
        </w:rPr>
      </w:r>
      <w:r>
        <w:rPr>
          <w:color w:val="000000" w:themeColor="text1"/>
          <w:highlight w:val="none"/>
        </w:rPr>
      </w:r>
    </w:p>
    <w:p>
      <w:pPr>
        <w:pStyle w:val="656"/>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格式七</w:t>
      </w:r>
      <w:r>
        <w:rPr>
          <w:rFonts w:ascii="宋体" w:hAnsi="宋体" w:eastAsia="宋体"/>
          <w:color w:val="000000" w:themeColor="text1"/>
          <w:sz w:val="24"/>
          <w:szCs w:val="24"/>
          <w:highlight w:val="none"/>
        </w:rPr>
      </w:r>
      <w:r>
        <w:rPr>
          <w:color w:val="000000" w:themeColor="text1"/>
          <w:highlight w:val="none"/>
        </w:rPr>
      </w:r>
    </w:p>
    <w:p>
      <w:pPr>
        <w:pStyle w:val="656"/>
        <w:ind w:firstLine="720"/>
        <w:jc w:val="center"/>
        <w:spacing w:line="360" w:lineRule="auto"/>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资质证书</w:t>
      </w:r>
      <w:r>
        <w:rPr>
          <w:rFonts w:hint="eastAsia" w:ascii="宋体" w:hAnsi="宋体" w:eastAsia="宋体"/>
          <w:color w:val="000000" w:themeColor="text1"/>
          <w:sz w:val="24"/>
          <w:szCs w:val="24"/>
          <w:highlight w:val="none"/>
        </w:rPr>
        <w:t xml:space="preserve">（复印件）</w:t>
      </w:r>
      <w:r>
        <w:rPr>
          <w:rFonts w:ascii="宋体" w:hAnsi="宋体" w:eastAsia="宋体"/>
          <w:b/>
          <w:color w:val="000000" w:themeColor="text1"/>
          <w:szCs w:val="24"/>
          <w:highlight w:val="none"/>
        </w:rPr>
      </w:r>
      <w:r>
        <w:rPr>
          <w:color w:val="000000" w:themeColor="text1"/>
          <w:highlight w:val="none"/>
        </w:rPr>
      </w:r>
    </w:p>
    <w:p>
      <w:pPr>
        <w:pStyle w:val="656"/>
        <w:spacing w:line="500" w:lineRule="exact"/>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rFonts w:ascii="宋体" w:hAnsi="宋体" w:eastAsia="宋体"/>
          <w:color w:val="000000" w:themeColor="text1"/>
          <w:sz w:val="24"/>
          <w:szCs w:val="24"/>
          <w:highlight w:val="none"/>
        </w:rPr>
      </w:r>
      <w:r>
        <w:rPr>
          <w:color w:val="000000" w:themeColor="text1"/>
          <w:highlight w:val="none"/>
        </w:rPr>
      </w:r>
    </w:p>
    <w:p>
      <w:pPr>
        <w:pStyle w:val="656"/>
        <w:jc w:val="left"/>
        <w:spacing w:line="360" w:lineRule="auto"/>
        <w:rPr>
          <w:rFonts w:ascii="宋体" w:hAnsi="宋体" w:eastAsia="宋体"/>
          <w:color w:val="000000" w:themeColor="text1"/>
          <w:highlight w:val="none"/>
        </w:rPr>
      </w:pPr>
      <w:r>
        <w:rPr>
          <w:rFonts w:hint="eastAsia" w:ascii="宋体" w:hAnsi="宋体" w:eastAsia="宋体"/>
          <w:color w:val="000000" w:themeColor="text1"/>
          <w:sz w:val="24"/>
          <w:szCs w:val="24"/>
          <w:highlight w:val="none"/>
        </w:rPr>
        <w:t xml:space="preserve">格式八                    其他</w:t>
      </w:r>
      <w:r>
        <w:rPr>
          <w:rFonts w:ascii="宋体" w:hAnsi="宋体" w:eastAsia="宋体"/>
          <w:color w:val="000000" w:themeColor="text1"/>
          <w:sz w:val="24"/>
          <w:szCs w:val="24"/>
          <w:highlight w:val="none"/>
        </w:rPr>
        <w:t xml:space="preserve">要求</w:t>
      </w:r>
      <w:r>
        <w:rPr>
          <w:rFonts w:ascii="宋体" w:hAnsi="宋体" w:eastAsia="宋体"/>
          <w:color w:val="000000" w:themeColor="text1"/>
          <w:highlight w:val="none"/>
          <w:lang w:val="zh-CN"/>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小标宋简体">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ˎ̥">
    <w:panose1 w:val="020B0503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0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52"/>
      </w:rPr>
      <w:framePr w:wrap="around" w:vAnchor="text" w:hAnchor="margin" w:xAlign="center"/>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02"/>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724"/>
      <w:isLgl w:val="false"/>
      <w:suff w:val="nothing"/>
      <w:lvlText w:val=""/>
      <w:lvlJc w:val="left"/>
      <w:pPr>
        <w:pStyle w:val="656"/>
        <w:ind w:left="0" w:firstLine="0"/>
      </w:pPr>
      <w:rPr>
        <w:rFonts w:hint="eastAsia"/>
      </w:rPr>
    </w:lvl>
    <w:lvl w:ilvl="6">
      <w:start w:val="1"/>
      <w:numFmt w:val="decimal"/>
      <w:pStyle w:val="722"/>
      <w:isLgl w:val="false"/>
      <w:suff w:val="nothing"/>
      <w:lvlText w:val=""/>
      <w:lvlJc w:val="left"/>
      <w:pPr>
        <w:pStyle w:val="656"/>
        <w:ind w:left="0" w:firstLine="0"/>
      </w:pPr>
      <w:rPr>
        <w:rFonts w:hint="eastAsia"/>
      </w:rPr>
    </w:lvl>
    <w:lvl w:ilvl="7">
      <w:start w:val="1"/>
      <w:numFmt w:val="decimal"/>
      <w:pStyle w:val="720"/>
      <w:isLgl w:val="false"/>
      <w:suff w:val="nothing"/>
      <w:lvlText w:val=""/>
      <w:lvlJc w:val="left"/>
      <w:pPr>
        <w:pStyle w:val="656"/>
        <w:ind w:left="0" w:firstLine="0"/>
      </w:pPr>
      <w:rPr>
        <w:rFonts w:hint="eastAsia"/>
      </w:rPr>
    </w:lvl>
    <w:lvl w:ilvl="8">
      <w:start w:val="1"/>
      <w:numFmt w:val="decimal"/>
      <w:pStyle w:val="718"/>
      <w:isLgl w:val="false"/>
      <w:suff w:val="nothing"/>
      <w:lvlText w:val=""/>
      <w:lvlJc w:val="left"/>
      <w:pPr>
        <w:pStyle w:val="656"/>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686"/>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56"/>
    <w:next w:val="656"/>
    <w:link w:val="678"/>
    <w:uiPriority w:val="10"/>
    <w:qFormat/>
    <w:pPr>
      <w:contextualSpacing/>
      <w:spacing w:before="300" w:after="200"/>
    </w:pPr>
    <w:rPr>
      <w:sz w:val="48"/>
      <w:szCs w:val="48"/>
    </w:rPr>
  </w:style>
  <w:style w:type="paragraph" w:styleId="35">
    <w:name w:val="Subtitle"/>
    <w:basedOn w:val="656"/>
    <w:next w:val="656"/>
    <w:link w:val="670"/>
    <w:uiPriority w:val="11"/>
    <w:qFormat/>
    <w:pPr>
      <w:spacing w:before="200" w:after="200"/>
    </w:pPr>
    <w:rPr>
      <w:sz w:val="24"/>
      <w:szCs w:val="24"/>
    </w:rPr>
  </w:style>
  <w:style w:type="paragraph" w:styleId="41">
    <w:name w:val="Header"/>
    <w:basedOn w:val="656"/>
    <w:link w:val="748"/>
    <w:uiPriority w:val="99"/>
    <w:unhideWhenUsed/>
    <w:pPr>
      <w:spacing w:after="0" w:line="240" w:lineRule="auto"/>
      <w:tabs>
        <w:tab w:val="center" w:pos="7143" w:leader="none"/>
        <w:tab w:val="right" w:pos="14287" w:leader="none"/>
      </w:tabs>
    </w:pPr>
  </w:style>
  <w:style w:type="paragraph" w:styleId="43">
    <w:name w:val="Footer"/>
    <w:basedOn w:val="656"/>
    <w:link w:val="734"/>
    <w:uiPriority w:val="99"/>
    <w:unhideWhenUsed/>
    <w:pPr>
      <w:spacing w:after="0" w:line="240" w:lineRule="auto"/>
      <w:tabs>
        <w:tab w:val="center" w:pos="7143" w:leader="none"/>
        <w:tab w:val="right" w:pos="14287" w:leader="none"/>
      </w:tabs>
    </w:pPr>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6"/>
    <w:link w:val="6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6"/>
    <w:link w:val="66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rPr>
      <w:sz w:val="24"/>
      <w:szCs w:val="24"/>
    </w:rPr>
  </w:style>
  <w:style w:type="paragraph" w:styleId="657">
    <w:name w:val="标题 1"/>
    <w:basedOn w:val="656"/>
    <w:next w:val="656"/>
    <w:link w:val="656"/>
    <w:qFormat/>
    <w:pPr>
      <w:jc w:val="center"/>
      <w:keepNext/>
      <w:outlineLvl w:val="0"/>
    </w:pPr>
    <w:rPr>
      <w:rFonts w:ascii="楷体_GB2312" w:eastAsia="楷体_GB2312"/>
      <w:b w:val="0"/>
      <w:position w:val="0"/>
      <w:sz w:val="28"/>
      <w:szCs w:val="28"/>
    </w:rPr>
  </w:style>
  <w:style w:type="character" w:styleId="658">
    <w:name w:val="默认段落字体"/>
    <w:next w:val="658"/>
    <w:link w:val="656"/>
    <w:uiPriority w:val="1"/>
    <w:unhideWhenUsed/>
  </w:style>
  <w:style w:type="table" w:styleId="659">
    <w:name w:val="普通表格"/>
    <w:next w:val="659"/>
    <w:link w:val="656"/>
    <w:uiPriority w:val="99"/>
    <w:unhideWhenUsed/>
    <w:tblPr/>
  </w:style>
  <w:style w:type="paragraph" w:styleId="660">
    <w:name w:val="目录 7"/>
    <w:basedOn w:val="656"/>
    <w:next w:val="656"/>
    <w:link w:val="656"/>
    <w:uiPriority w:val="39"/>
    <w:unhideWhenUsed/>
    <w:pPr>
      <w:ind w:left="1701" w:right="0" w:firstLine="0"/>
      <w:spacing w:after="57"/>
    </w:pPr>
  </w:style>
  <w:style w:type="paragraph" w:styleId="661">
    <w:name w:val="正文文本"/>
    <w:basedOn w:val="656"/>
    <w:next w:val="656"/>
    <w:link w:val="656"/>
    <w:qFormat/>
    <w:rPr>
      <w:rFonts w:ascii="楷体_GB2312" w:hAnsi="Arial"/>
      <w:sz w:val="28"/>
    </w:rPr>
  </w:style>
  <w:style w:type="paragraph" w:styleId="662">
    <w:name w:val="目录 5"/>
    <w:basedOn w:val="656"/>
    <w:next w:val="656"/>
    <w:link w:val="656"/>
    <w:uiPriority w:val="39"/>
    <w:unhideWhenUsed/>
    <w:pPr>
      <w:ind w:left="1134" w:right="0" w:firstLine="0"/>
      <w:spacing w:after="57"/>
    </w:pPr>
  </w:style>
  <w:style w:type="paragraph" w:styleId="663">
    <w:name w:val="目录 3"/>
    <w:basedOn w:val="656"/>
    <w:next w:val="656"/>
    <w:link w:val="656"/>
    <w:uiPriority w:val="39"/>
    <w:unhideWhenUsed/>
    <w:pPr>
      <w:ind w:left="567" w:right="0" w:firstLine="0"/>
      <w:spacing w:after="57"/>
    </w:pPr>
  </w:style>
  <w:style w:type="paragraph" w:styleId="664">
    <w:name w:val="目录 8"/>
    <w:basedOn w:val="656"/>
    <w:next w:val="656"/>
    <w:link w:val="656"/>
    <w:uiPriority w:val="39"/>
    <w:unhideWhenUsed/>
    <w:pPr>
      <w:ind w:left="1984" w:right="0" w:firstLine="0"/>
      <w:spacing w:after="57"/>
    </w:pPr>
  </w:style>
  <w:style w:type="paragraph" w:styleId="665">
    <w:name w:val="尾注文本"/>
    <w:basedOn w:val="656"/>
    <w:next w:val="665"/>
    <w:link w:val="666"/>
    <w:uiPriority w:val="99"/>
    <w:unhideWhenUsed/>
    <w:pPr>
      <w:spacing w:after="0" w:line="240" w:lineRule="auto"/>
    </w:pPr>
    <w:rPr>
      <w:sz w:val="20"/>
    </w:rPr>
  </w:style>
  <w:style w:type="character" w:styleId="666">
    <w:name w:val="Endnote Text Char"/>
    <w:next w:val="666"/>
    <w:link w:val="665"/>
    <w:uiPriority w:val="99"/>
    <w:rPr>
      <w:sz w:val="20"/>
    </w:rPr>
  </w:style>
  <w:style w:type="paragraph" w:styleId="667">
    <w:name w:val="目录 1"/>
    <w:basedOn w:val="656"/>
    <w:next w:val="656"/>
    <w:link w:val="656"/>
    <w:uiPriority w:val="39"/>
    <w:unhideWhenUsed/>
    <w:pPr>
      <w:ind w:left="0" w:right="0" w:firstLine="0"/>
      <w:spacing w:after="57"/>
    </w:pPr>
  </w:style>
  <w:style w:type="paragraph" w:styleId="668">
    <w:name w:val="目录 4"/>
    <w:basedOn w:val="656"/>
    <w:next w:val="656"/>
    <w:link w:val="656"/>
    <w:uiPriority w:val="39"/>
    <w:unhideWhenUsed/>
    <w:pPr>
      <w:ind w:left="850" w:right="0" w:firstLine="0"/>
      <w:spacing w:after="57"/>
    </w:pPr>
  </w:style>
  <w:style w:type="paragraph" w:styleId="669">
    <w:name w:val="副标题"/>
    <w:basedOn w:val="656"/>
    <w:next w:val="656"/>
    <w:link w:val="670"/>
    <w:uiPriority w:val="11"/>
    <w:qFormat/>
    <w:pPr>
      <w:spacing w:before="200" w:after="200"/>
    </w:pPr>
    <w:rPr>
      <w:sz w:val="24"/>
      <w:szCs w:val="24"/>
    </w:rPr>
  </w:style>
  <w:style w:type="character" w:styleId="670">
    <w:name w:val="Subtitle Char"/>
    <w:next w:val="670"/>
    <w:link w:val="669"/>
    <w:uiPriority w:val="11"/>
    <w:rPr>
      <w:sz w:val="24"/>
      <w:szCs w:val="24"/>
    </w:rPr>
  </w:style>
  <w:style w:type="paragraph" w:styleId="671">
    <w:name w:val="脚注文本"/>
    <w:basedOn w:val="656"/>
    <w:next w:val="671"/>
    <w:link w:val="672"/>
    <w:uiPriority w:val="99"/>
    <w:unhideWhenUsed/>
    <w:pPr>
      <w:spacing w:after="40" w:line="240" w:lineRule="auto"/>
    </w:pPr>
    <w:rPr>
      <w:sz w:val="18"/>
    </w:rPr>
  </w:style>
  <w:style w:type="character" w:styleId="672">
    <w:name w:val="Footnote Text Char"/>
    <w:next w:val="672"/>
    <w:link w:val="671"/>
    <w:uiPriority w:val="99"/>
    <w:rPr>
      <w:sz w:val="18"/>
    </w:rPr>
  </w:style>
  <w:style w:type="paragraph" w:styleId="673">
    <w:name w:val="目录 6"/>
    <w:basedOn w:val="656"/>
    <w:next w:val="656"/>
    <w:link w:val="656"/>
    <w:uiPriority w:val="39"/>
    <w:unhideWhenUsed/>
    <w:pPr>
      <w:ind w:left="1417" w:right="0" w:firstLine="0"/>
      <w:spacing w:after="57"/>
    </w:pPr>
  </w:style>
  <w:style w:type="paragraph" w:styleId="674">
    <w:name w:val="图表目录"/>
    <w:basedOn w:val="656"/>
    <w:next w:val="656"/>
    <w:link w:val="656"/>
    <w:uiPriority w:val="99"/>
    <w:unhideWhenUsed/>
    <w:pPr>
      <w:spacing w:after="0" w:afterAutospacing="0"/>
    </w:pPr>
  </w:style>
  <w:style w:type="paragraph" w:styleId="675">
    <w:name w:val="目录 2"/>
    <w:basedOn w:val="656"/>
    <w:next w:val="656"/>
    <w:link w:val="656"/>
    <w:uiPriority w:val="39"/>
    <w:unhideWhenUsed/>
    <w:pPr>
      <w:ind w:left="283" w:right="0" w:firstLine="0"/>
      <w:spacing w:after="57"/>
    </w:pPr>
  </w:style>
  <w:style w:type="paragraph" w:styleId="676">
    <w:name w:val="目录 9"/>
    <w:basedOn w:val="656"/>
    <w:next w:val="656"/>
    <w:link w:val="656"/>
    <w:uiPriority w:val="39"/>
    <w:unhideWhenUsed/>
    <w:pPr>
      <w:ind w:left="2268" w:right="0" w:firstLine="0"/>
      <w:spacing w:after="57"/>
    </w:pPr>
  </w:style>
  <w:style w:type="paragraph" w:styleId="677">
    <w:name w:val="标题"/>
    <w:basedOn w:val="656"/>
    <w:next w:val="656"/>
    <w:link w:val="678"/>
    <w:uiPriority w:val="10"/>
    <w:qFormat/>
    <w:pPr>
      <w:contextualSpacing/>
      <w:spacing w:before="300" w:after="200"/>
    </w:pPr>
    <w:rPr>
      <w:sz w:val="48"/>
      <w:szCs w:val="48"/>
    </w:rPr>
  </w:style>
  <w:style w:type="character" w:styleId="678">
    <w:name w:val="Title Char"/>
    <w:next w:val="678"/>
    <w:link w:val="677"/>
    <w:uiPriority w:val="10"/>
    <w:rPr>
      <w:sz w:val="48"/>
      <w:szCs w:val="48"/>
    </w:rPr>
  </w:style>
  <w:style w:type="table" w:styleId="679">
    <w:name w:val="网格型"/>
    <w:next w:val="679"/>
    <w:link w:val="656"/>
    <w:uiPriority w:val="59"/>
    <w:pPr>
      <w:spacing w:after="0" w:line="240" w:lineRule="auto"/>
    </w:pPr>
    <w:tblPr/>
  </w:style>
  <w:style w:type="character" w:styleId="680">
    <w:name w:val="尾注引用"/>
    <w:next w:val="680"/>
    <w:link w:val="656"/>
    <w:uiPriority w:val="99"/>
    <w:unhideWhenUsed/>
    <w:rPr>
      <w:vertAlign w:val="superscript"/>
    </w:rPr>
  </w:style>
  <w:style w:type="character" w:styleId="681">
    <w:name w:val="超链接"/>
    <w:next w:val="681"/>
    <w:link w:val="656"/>
    <w:uiPriority w:val="99"/>
    <w:unhideWhenUsed/>
    <w:rPr>
      <w:color w:val="0000ff"/>
      <w:u w:val="single"/>
    </w:rPr>
  </w:style>
  <w:style w:type="character" w:styleId="682">
    <w:name w:val="脚注引用"/>
    <w:next w:val="682"/>
    <w:link w:val="656"/>
    <w:uiPriority w:val="99"/>
    <w:unhideWhenUsed/>
    <w:rPr>
      <w:vertAlign w:val="superscript"/>
    </w:rPr>
  </w:style>
  <w:style w:type="character" w:styleId="683">
    <w:name w:val="列出段落 Char,Bullet List Char,numbered Char,FooterText Char,List Paragraph1 Char,Paragraphe de liste1 Char"/>
    <w:next w:val="683"/>
    <w:link w:val="684"/>
    <w:rPr>
      <w:rFonts w:ascii="Calibri" w:hAnsi="Calibri" w:eastAsia="宋体" w:cs="Times New Roman"/>
      <w:sz w:val="24"/>
      <w:szCs w:val="24"/>
      <w:lang w:eastAsia="en-US" w:bidi="en-US"/>
    </w:rPr>
  </w:style>
  <w:style w:type="paragraph" w:styleId="684">
    <w:name w:val="列出段落1"/>
    <w:basedOn w:val="656"/>
    <w:next w:val="684"/>
    <w:link w:val="683"/>
    <w:pPr>
      <w:contextualSpacing/>
      <w:ind w:left="720"/>
      <w:jc w:val="left"/>
      <w:widowControl/>
    </w:pPr>
    <w:rPr>
      <w:rFonts w:ascii="Times New Roman" w:hAnsi="Times New Roman" w:eastAsia="宋体" w:cs="Times New Roman"/>
      <w:sz w:val="24"/>
      <w:szCs w:val="24"/>
      <w:lang w:eastAsia="en-US" w:bidi="en-US"/>
    </w:rPr>
  </w:style>
  <w:style w:type="character" w:styleId="685">
    <w:name w:val="二级目录 Char"/>
    <w:next w:val="685"/>
    <w:link w:val="686"/>
    <w:rPr>
      <w:rFonts w:ascii="Times New Roman" w:hAnsi="Times New Roman" w:eastAsia="宋体" w:cs="Times New Roman"/>
      <w:b/>
      <w:sz w:val="30"/>
      <w:szCs w:val="28"/>
      <w:lang w:val="en-US" w:eastAsia="zh-CN" w:bidi="ar-SA"/>
    </w:rPr>
  </w:style>
  <w:style w:type="paragraph" w:styleId="686">
    <w:name w:val="二级目录"/>
    <w:next w:val="656"/>
    <w:link w:val="685"/>
    <w:pPr>
      <w:numPr>
        <w:ilvl w:val="0"/>
        <w:numId w:val="1"/>
      </w:numPr>
      <w:ind w:left="907" w:hanging="907"/>
      <w:tabs>
        <w:tab w:val="left" w:pos="907" w:leader="none"/>
        <w:tab w:val="left" w:pos="1145" w:leader="none"/>
      </w:tabs>
      <w:outlineLvl w:val="1"/>
    </w:pPr>
    <w:rPr>
      <w:b/>
      <w:sz w:val="30"/>
      <w:szCs w:val="28"/>
      <w:lang w:eastAsia="zh-CN"/>
    </w:rPr>
  </w:style>
  <w:style w:type="character" w:styleId="687">
    <w:name w:val="font5 Char"/>
    <w:next w:val="687"/>
    <w:link w:val="656"/>
    <w:rPr>
      <w:rFonts w:ascii="宋体" w:hAnsi="宋体" w:eastAsia="宋体" w:cs="Times New Roman"/>
      <w:sz w:val="28"/>
      <w:szCs w:val="28"/>
      <w:lang w:val="en-US" w:eastAsia="zh-CN" w:bidi="ar-SA"/>
    </w:rPr>
  </w:style>
  <w:style w:type="character" w:styleId="688">
    <w:name w:val="批注引用1"/>
    <w:next w:val="688"/>
    <w:link w:val="656"/>
    <w:rPr>
      <w:rFonts w:ascii="Times New Roman" w:hAnsi="Times New Roman" w:eastAsia="宋体" w:cs="Times New Roman"/>
      <w:sz w:val="21"/>
      <w:szCs w:val="21"/>
    </w:rPr>
  </w:style>
  <w:style w:type="character" w:styleId="689">
    <w:name w:val="超链接1"/>
    <w:next w:val="689"/>
    <w:link w:val="656"/>
    <w:rPr>
      <w:rFonts w:ascii="Times New Roman" w:hAnsi="Times New Roman" w:eastAsia="宋体" w:cs="Times New Roman"/>
      <w:color w:val="0000ff"/>
      <w:u w:val="single"/>
    </w:rPr>
  </w:style>
  <w:style w:type="character" w:styleId="690">
    <w:name w:val="要点1"/>
    <w:next w:val="690"/>
    <w:link w:val="656"/>
    <w:rPr>
      <w:rFonts w:ascii="Times New Roman" w:hAnsi="Times New Roman" w:eastAsia="宋体" w:cs="Times New Roman"/>
      <w:b/>
      <w:bCs/>
    </w:rPr>
  </w:style>
  <w:style w:type="character" w:styleId="691">
    <w:name w:val="正文首行缩进 2 Char"/>
    <w:next w:val="691"/>
    <w:link w:val="692"/>
    <w:rPr>
      <w:rFonts w:ascii="宋体" w:hAnsi="宋体" w:eastAsia="宋体" w:cs="Times New Roman"/>
      <w:szCs w:val="20"/>
    </w:rPr>
  </w:style>
  <w:style w:type="paragraph" w:styleId="692">
    <w:name w:val="正文首行缩进 21"/>
    <w:basedOn w:val="693"/>
    <w:next w:val="692"/>
    <w:link w:val="691"/>
    <w:pPr>
      <w:ind w:left="0" w:firstLine="420"/>
      <w:spacing w:after="0" w:line="360" w:lineRule="auto"/>
    </w:pPr>
    <w:rPr>
      <w:rFonts w:ascii="宋体" w:hAnsi="宋体" w:eastAsia="宋体" w:cs="Times New Roman"/>
      <w:sz w:val="20"/>
      <w:szCs w:val="20"/>
    </w:rPr>
  </w:style>
  <w:style w:type="paragraph" w:styleId="693">
    <w:name w:val="正文文本缩进1"/>
    <w:basedOn w:val="656"/>
    <w:next w:val="696"/>
    <w:link w:val="694"/>
    <w:pPr>
      <w:ind w:left="420"/>
      <w:spacing w:after="120"/>
    </w:pPr>
    <w:rPr>
      <w:rFonts w:ascii="Times New Roman" w:hAnsi="Times New Roman" w:eastAsia="宋体" w:cs="Times New Roman"/>
    </w:rPr>
  </w:style>
  <w:style w:type="character" w:styleId="694">
    <w:name w:val="正文文本缩进 Char"/>
    <w:basedOn w:val="695"/>
    <w:next w:val="694"/>
    <w:link w:val="693"/>
    <w:rPr>
      <w:rFonts w:ascii="Times New Roman" w:hAnsi="Times New Roman" w:eastAsia="宋体" w:cs="Times New Roman"/>
    </w:rPr>
  </w:style>
  <w:style w:type="character" w:styleId="695">
    <w:name w:val="默认段落字体1"/>
    <w:next w:val="695"/>
    <w:link w:val="656"/>
    <w:rPr>
      <w:rFonts w:ascii="Times New Roman" w:hAnsi="Times New Roman" w:eastAsia="宋体" w:cs="Times New Roman"/>
    </w:rPr>
  </w:style>
  <w:style w:type="paragraph" w:styleId="696">
    <w:name w:val="寄信人地址1"/>
    <w:basedOn w:val="656"/>
    <w:next w:val="696"/>
    <w:link w:val="656"/>
    <w:rPr>
      <w:rFonts w:ascii="Arial" w:hAnsi="Arial" w:eastAsia="宋体" w:cs="Times New Roman"/>
    </w:rPr>
  </w:style>
  <w:style w:type="character" w:styleId="697">
    <w:name w:val="正文首行缩进 Char"/>
    <w:next w:val="697"/>
    <w:link w:val="698"/>
    <w:rPr>
      <w:rFonts w:ascii="仿宋_GB2312" w:hAnsi="Times New Roman" w:eastAsia="仿宋_GB2312" w:cs="Times New Roman"/>
      <w:sz w:val="30"/>
      <w:szCs w:val="30"/>
    </w:rPr>
  </w:style>
  <w:style w:type="paragraph" w:styleId="698">
    <w:name w:val="正文首行缩进1"/>
    <w:basedOn w:val="656"/>
    <w:next w:val="698"/>
    <w:link w:val="697"/>
    <w:pPr>
      <w:ind w:firstLine="200"/>
      <w:spacing w:line="360" w:lineRule="auto"/>
    </w:pPr>
    <w:rPr>
      <w:rFonts w:ascii="仿宋_GB2312" w:hAnsi="Times New Roman" w:eastAsia="仿宋_GB2312" w:cs="Times New Roman"/>
      <w:sz w:val="30"/>
      <w:szCs w:val="30"/>
    </w:rPr>
  </w:style>
  <w:style w:type="character" w:styleId="699">
    <w:name w:val="正文文本缩进 3 Char"/>
    <w:next w:val="699"/>
    <w:link w:val="700"/>
    <w:rPr>
      <w:rFonts w:ascii="Arial" w:hAnsi="Arial" w:eastAsia="仿宋_GB2312" w:cs="Arial"/>
      <w:color w:val="ffff00"/>
      <w:sz w:val="32"/>
      <w:szCs w:val="32"/>
    </w:rPr>
  </w:style>
  <w:style w:type="paragraph" w:styleId="700">
    <w:name w:val="正文文本缩进 31"/>
    <w:basedOn w:val="656"/>
    <w:next w:val="700"/>
    <w:link w:val="699"/>
    <w:pPr>
      <w:ind w:left="645" w:firstLine="645"/>
    </w:pPr>
    <w:rPr>
      <w:rFonts w:ascii="Arial" w:hAnsi="Arial" w:eastAsia="仿宋_GB2312" w:cs="Times New Roman"/>
      <w:color w:val="ffff00"/>
      <w:sz w:val="32"/>
      <w:szCs w:val="32"/>
    </w:rPr>
  </w:style>
  <w:style w:type="character" w:styleId="701">
    <w:name w:val="页眉 Char"/>
    <w:next w:val="701"/>
    <w:link w:val="702"/>
    <w:rPr>
      <w:rFonts w:ascii="Times New Roman" w:hAnsi="Times New Roman" w:eastAsia="宋体" w:cs="Times New Roman"/>
      <w:sz w:val="18"/>
      <w:szCs w:val="18"/>
    </w:rPr>
  </w:style>
  <w:style w:type="paragraph" w:styleId="702">
    <w:name w:val="页眉1"/>
    <w:basedOn w:val="656"/>
    <w:next w:val="702"/>
    <w:link w:val="70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3">
    <w:name w:val="页脚 Char"/>
    <w:next w:val="703"/>
    <w:link w:val="704"/>
    <w:rPr>
      <w:rFonts w:ascii="Times New Roman" w:hAnsi="Times New Roman" w:eastAsia="宋体" w:cs="Times New Roman"/>
      <w:sz w:val="18"/>
      <w:szCs w:val="18"/>
    </w:rPr>
  </w:style>
  <w:style w:type="paragraph" w:styleId="704">
    <w:name w:val="页脚1"/>
    <w:basedOn w:val="656"/>
    <w:next w:val="704"/>
    <w:link w:val="703"/>
    <w:pPr>
      <w:jc w:val="left"/>
      <w:tabs>
        <w:tab w:val="center" w:pos="4153" w:leader="none"/>
        <w:tab w:val="right" w:pos="8306" w:leader="none"/>
      </w:tabs>
    </w:pPr>
    <w:rPr>
      <w:rFonts w:ascii="Times New Roman" w:hAnsi="Times New Roman" w:eastAsia="宋体" w:cs="Times New Roman"/>
      <w:sz w:val="18"/>
      <w:szCs w:val="18"/>
    </w:rPr>
  </w:style>
  <w:style w:type="character" w:styleId="705">
    <w:name w:val="正文文本缩进 2 Char"/>
    <w:next w:val="705"/>
    <w:link w:val="706"/>
    <w:rPr>
      <w:rFonts w:ascii="Arial" w:hAnsi="Arial" w:eastAsia="仿宋_GB2312" w:cs="Arial"/>
      <w:sz w:val="32"/>
      <w:szCs w:val="32"/>
    </w:rPr>
  </w:style>
  <w:style w:type="paragraph" w:styleId="706">
    <w:name w:val="正文文本缩进 21"/>
    <w:basedOn w:val="656"/>
    <w:next w:val="706"/>
    <w:link w:val="705"/>
    <w:pPr>
      <w:ind w:left="630" w:firstLine="645"/>
    </w:pPr>
    <w:rPr>
      <w:rFonts w:ascii="Arial" w:hAnsi="Arial" w:eastAsia="仿宋_GB2312" w:cs="Times New Roman"/>
      <w:sz w:val="32"/>
      <w:szCs w:val="32"/>
    </w:rPr>
  </w:style>
  <w:style w:type="character" w:styleId="707">
    <w:name w:val="日期 Char"/>
    <w:next w:val="707"/>
    <w:link w:val="708"/>
    <w:rPr>
      <w:rFonts w:ascii="Times New Roman" w:hAnsi="Times New Roman" w:eastAsia="宋体" w:cs="Times New Roman"/>
      <w:sz w:val="24"/>
      <w:szCs w:val="24"/>
    </w:rPr>
  </w:style>
  <w:style w:type="paragraph" w:styleId="708">
    <w:name w:val="日期1"/>
    <w:basedOn w:val="656"/>
    <w:next w:val="656"/>
    <w:link w:val="707"/>
    <w:rPr>
      <w:rFonts w:ascii="Times New Roman" w:hAnsi="Times New Roman" w:eastAsia="宋体" w:cs="Times New Roman"/>
      <w:sz w:val="24"/>
      <w:szCs w:val="24"/>
    </w:rPr>
  </w:style>
  <w:style w:type="character" w:styleId="709">
    <w:name w:val="纯文本 Char"/>
    <w:next w:val="709"/>
    <w:link w:val="710"/>
    <w:rPr>
      <w:rFonts w:ascii="宋体" w:hAnsi="Courier New" w:eastAsia="宋体" w:cs="Courier New"/>
      <w:szCs w:val="21"/>
    </w:rPr>
  </w:style>
  <w:style w:type="paragraph" w:styleId="710">
    <w:name w:val="纯文本1"/>
    <w:basedOn w:val="656"/>
    <w:next w:val="710"/>
    <w:link w:val="709"/>
    <w:rPr>
      <w:rFonts w:ascii="宋体" w:hAnsi="Courier New" w:eastAsia="宋体" w:cs="Times New Roman"/>
      <w:sz w:val="20"/>
      <w:szCs w:val="21"/>
    </w:rPr>
  </w:style>
  <w:style w:type="character" w:styleId="711">
    <w:name w:val="正文文本 3 Char"/>
    <w:next w:val="711"/>
    <w:link w:val="712"/>
    <w:rPr>
      <w:rFonts w:ascii="仿宋_GB2312" w:hAnsi="Arial" w:eastAsia="仿宋_GB2312" w:cs="Times New Roman"/>
      <w:sz w:val="32"/>
      <w:szCs w:val="32"/>
    </w:rPr>
  </w:style>
  <w:style w:type="paragraph" w:styleId="712">
    <w:name w:val="正文文本 31"/>
    <w:basedOn w:val="656"/>
    <w:next w:val="712"/>
    <w:link w:val="711"/>
    <w:rPr>
      <w:rFonts w:ascii="仿宋_GB2312" w:hAnsi="Arial" w:eastAsia="仿宋_GB2312" w:cs="Times New Roman"/>
      <w:sz w:val="32"/>
      <w:szCs w:val="32"/>
    </w:rPr>
  </w:style>
  <w:style w:type="character" w:styleId="713">
    <w:name w:val="批注文字 Char"/>
    <w:basedOn w:val="695"/>
    <w:next w:val="713"/>
    <w:link w:val="714"/>
    <w:rPr>
      <w:rFonts w:ascii="Times New Roman" w:hAnsi="Times New Roman" w:eastAsia="宋体" w:cs="Times New Roman"/>
    </w:rPr>
  </w:style>
  <w:style w:type="paragraph" w:styleId="714">
    <w:name w:val="批注文字1"/>
    <w:basedOn w:val="656"/>
    <w:next w:val="714"/>
    <w:link w:val="713"/>
    <w:pPr>
      <w:jc w:val="left"/>
    </w:pPr>
    <w:rPr>
      <w:rFonts w:ascii="Times New Roman" w:hAnsi="Times New Roman" w:eastAsia="宋体" w:cs="Times New Roman"/>
    </w:rPr>
  </w:style>
  <w:style w:type="character" w:styleId="715">
    <w:name w:val="文档结构图 Char"/>
    <w:next w:val="715"/>
    <w:link w:val="716"/>
    <w:rPr>
      <w:rFonts w:ascii="Times New Roman" w:hAnsi="Times New Roman" w:eastAsia="宋体" w:cs="Times New Roman"/>
      <w:szCs w:val="21"/>
      <w:shd w:val="clear" w:color="auto" w:fill="000080"/>
    </w:rPr>
  </w:style>
  <w:style w:type="paragraph" w:styleId="716">
    <w:name w:val="文档结构图1"/>
    <w:basedOn w:val="656"/>
    <w:next w:val="716"/>
    <w:link w:val="715"/>
    <w:pPr>
      <w:shd w:val="clear" w:color="auto" w:fill="000080"/>
    </w:pPr>
    <w:rPr>
      <w:rFonts w:ascii="Times New Roman" w:hAnsi="Times New Roman" w:eastAsia="宋体" w:cs="Times New Roman"/>
      <w:sz w:val="20"/>
      <w:szCs w:val="21"/>
    </w:rPr>
  </w:style>
  <w:style w:type="character" w:styleId="717">
    <w:name w:val="标题 9 Char"/>
    <w:next w:val="717"/>
    <w:link w:val="718"/>
    <w:rPr>
      <w:rFonts w:ascii="Arial" w:hAnsi="Arial" w:eastAsia="黑体" w:cs="Times New Roman"/>
      <w:szCs w:val="21"/>
    </w:rPr>
  </w:style>
  <w:style w:type="paragraph" w:styleId="718">
    <w:name w:val="标题 91"/>
    <w:basedOn w:val="656"/>
    <w:next w:val="656"/>
    <w:link w:val="717"/>
    <w:pPr>
      <w:numPr>
        <w:ilvl w:val="8"/>
        <w:numId w:val="2"/>
      </w:numPr>
      <w:keepLines/>
      <w:keepNext/>
      <w:spacing w:before="240" w:after="64" w:line="320" w:lineRule="auto"/>
      <w:outlineLvl w:val="8"/>
    </w:pPr>
    <w:rPr>
      <w:rFonts w:ascii="Arial" w:hAnsi="Arial" w:eastAsia="黑体" w:cs="Times New Roman"/>
      <w:sz w:val="20"/>
      <w:szCs w:val="21"/>
    </w:rPr>
  </w:style>
  <w:style w:type="character" w:styleId="719">
    <w:name w:val="标题 8 Char"/>
    <w:next w:val="719"/>
    <w:link w:val="720"/>
    <w:rPr>
      <w:rFonts w:ascii="Arial" w:hAnsi="Arial" w:eastAsia="黑体" w:cs="Times New Roman"/>
      <w:sz w:val="24"/>
      <w:szCs w:val="24"/>
    </w:rPr>
  </w:style>
  <w:style w:type="paragraph" w:styleId="720">
    <w:name w:val="标题 81"/>
    <w:basedOn w:val="656"/>
    <w:next w:val="656"/>
    <w:link w:val="719"/>
    <w:pPr>
      <w:numPr>
        <w:ilvl w:val="7"/>
        <w:numId w:val="2"/>
      </w:numPr>
      <w:keepLines/>
      <w:keepNext/>
      <w:spacing w:before="240" w:after="64" w:line="320" w:lineRule="auto"/>
      <w:outlineLvl w:val="7"/>
    </w:pPr>
    <w:rPr>
      <w:rFonts w:ascii="Arial" w:hAnsi="Arial" w:eastAsia="黑体" w:cs="Times New Roman"/>
      <w:sz w:val="24"/>
      <w:szCs w:val="24"/>
    </w:rPr>
  </w:style>
  <w:style w:type="character" w:styleId="721">
    <w:name w:val="标题 7 Char"/>
    <w:next w:val="721"/>
    <w:link w:val="722"/>
    <w:rPr>
      <w:rFonts w:ascii="Times New Roman" w:hAnsi="Times New Roman" w:eastAsia="宋体" w:cs="Times New Roman"/>
      <w:b/>
      <w:bCs/>
      <w:sz w:val="24"/>
      <w:szCs w:val="24"/>
    </w:rPr>
  </w:style>
  <w:style w:type="paragraph" w:styleId="722">
    <w:name w:val="标题 71"/>
    <w:basedOn w:val="656"/>
    <w:next w:val="656"/>
    <w:link w:val="721"/>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723">
    <w:name w:val="标题 6 Char"/>
    <w:next w:val="723"/>
    <w:link w:val="724"/>
    <w:rPr>
      <w:rFonts w:ascii="Arial" w:hAnsi="Arial" w:eastAsia="黑体" w:cs="Times New Roman"/>
      <w:b/>
      <w:bCs/>
      <w:sz w:val="24"/>
      <w:szCs w:val="24"/>
    </w:rPr>
  </w:style>
  <w:style w:type="paragraph" w:styleId="724">
    <w:name w:val="标题 61"/>
    <w:basedOn w:val="656"/>
    <w:next w:val="656"/>
    <w:link w:val="723"/>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725">
    <w:name w:val="标题 5 Char"/>
    <w:next w:val="725"/>
    <w:link w:val="726"/>
    <w:rPr>
      <w:rFonts w:ascii="宋体" w:hAnsi="Times New Roman" w:eastAsia="宋体" w:cs="Times New Roman"/>
      <w:color w:val="000000"/>
      <w:sz w:val="28"/>
      <w:szCs w:val="28"/>
    </w:rPr>
  </w:style>
  <w:style w:type="paragraph" w:styleId="726">
    <w:name w:val="标题 51"/>
    <w:basedOn w:val="656"/>
    <w:next w:val="727"/>
    <w:link w:val="725"/>
    <w:pPr>
      <w:keepNext/>
      <w:outlineLvl w:val="4"/>
    </w:pPr>
    <w:rPr>
      <w:rFonts w:ascii="宋体" w:hAnsi="Times New Roman" w:eastAsia="宋体" w:cs="Times New Roman"/>
      <w:color w:val="000000"/>
      <w:sz w:val="28"/>
      <w:szCs w:val="28"/>
    </w:rPr>
  </w:style>
  <w:style w:type="paragraph" w:styleId="727">
    <w:name w:val="正文缩进1"/>
    <w:basedOn w:val="656"/>
    <w:next w:val="727"/>
    <w:link w:val="728"/>
    <w:pPr>
      <w:ind w:firstLine="420"/>
    </w:pPr>
    <w:rPr>
      <w:rFonts w:ascii="Times New Roman" w:hAnsi="Times New Roman" w:eastAsia="宋体" w:cs="Times New Roman"/>
      <w:sz w:val="20"/>
      <w:szCs w:val="21"/>
    </w:rPr>
  </w:style>
  <w:style w:type="character" w:styleId="728">
    <w:name w:val="正文缩进 Char"/>
    <w:next w:val="728"/>
    <w:link w:val="727"/>
    <w:rPr>
      <w:rFonts w:ascii="Times New Roman" w:hAnsi="Times New Roman" w:eastAsia="宋体" w:cs="Times New Roman"/>
      <w:szCs w:val="21"/>
    </w:rPr>
  </w:style>
  <w:style w:type="character" w:styleId="729">
    <w:name w:val="标题 4 Char"/>
    <w:next w:val="729"/>
    <w:link w:val="730"/>
    <w:rPr>
      <w:rFonts w:ascii="Arial" w:hAnsi="Arial" w:eastAsia="黑体" w:cs="Arial"/>
      <w:b/>
      <w:bCs/>
      <w:sz w:val="28"/>
      <w:szCs w:val="28"/>
    </w:rPr>
  </w:style>
  <w:style w:type="paragraph" w:styleId="730">
    <w:name w:val="标题 41"/>
    <w:basedOn w:val="656"/>
    <w:next w:val="727"/>
    <w:link w:val="729"/>
    <w:pPr>
      <w:keepLines/>
      <w:keepNext/>
      <w:spacing w:before="280" w:after="290" w:line="376" w:lineRule="auto"/>
      <w:outlineLvl w:val="3"/>
    </w:pPr>
    <w:rPr>
      <w:rFonts w:ascii="Arial" w:hAnsi="Arial" w:eastAsia="黑体" w:cs="Times New Roman"/>
      <w:b/>
      <w:bCs/>
      <w:sz w:val="28"/>
      <w:szCs w:val="28"/>
    </w:rPr>
  </w:style>
  <w:style w:type="character" w:styleId="731">
    <w:name w:val="标题 1 Char"/>
    <w:next w:val="731"/>
    <w:link w:val="732"/>
    <w:rPr>
      <w:rFonts w:ascii="楷体_GB2312" w:hAnsi="Times New Roman" w:eastAsia="楷体_GB2312" w:cs="Times New Roman"/>
      <w:sz w:val="28"/>
      <w:szCs w:val="28"/>
    </w:rPr>
  </w:style>
  <w:style w:type="paragraph" w:styleId="732">
    <w:name w:val="标题 11"/>
    <w:basedOn w:val="656"/>
    <w:next w:val="656"/>
    <w:link w:val="731"/>
    <w:pPr>
      <w:jc w:val="center"/>
      <w:keepNext/>
      <w:outlineLvl w:val="0"/>
    </w:pPr>
    <w:rPr>
      <w:rFonts w:ascii="楷体_GB2312" w:hAnsi="Times New Roman" w:eastAsia="楷体_GB2312" w:cs="Times New Roman"/>
      <w:sz w:val="28"/>
      <w:szCs w:val="28"/>
    </w:rPr>
  </w:style>
  <w:style w:type="character" w:styleId="733">
    <w:name w:val="Footer Char"/>
    <w:next w:val="733"/>
    <w:link w:val="656"/>
    <w:uiPriority w:val="99"/>
  </w:style>
  <w:style w:type="character" w:styleId="734">
    <w:name w:val="Caption Char"/>
    <w:next w:val="734"/>
    <w:link w:val="735"/>
    <w:uiPriority w:val="99"/>
  </w:style>
  <w:style w:type="paragraph" w:styleId="735">
    <w:name w:val="Footer1"/>
    <w:basedOn w:val="656"/>
    <w:next w:val="735"/>
    <w:link w:val="734"/>
    <w:uiPriority w:val="99"/>
    <w:unhideWhenUsed/>
    <w:pPr>
      <w:spacing w:after="0" w:line="240" w:lineRule="auto"/>
      <w:tabs>
        <w:tab w:val="center" w:pos="7143" w:leader="none"/>
        <w:tab w:val="right" w:pos="14287" w:leader="none"/>
      </w:tabs>
    </w:pPr>
  </w:style>
  <w:style w:type="character" w:styleId="736">
    <w:name w:val="Quote Char"/>
    <w:next w:val="736"/>
    <w:link w:val="737"/>
    <w:uiPriority w:val="29"/>
    <w:rPr>
      <w:i/>
    </w:rPr>
  </w:style>
  <w:style w:type="paragraph" w:styleId="737">
    <w:name w:val="Quote"/>
    <w:basedOn w:val="656"/>
    <w:next w:val="656"/>
    <w:link w:val="736"/>
    <w:uiPriority w:val="29"/>
    <w:qFormat/>
    <w:pPr>
      <w:ind w:left="720" w:right="720"/>
    </w:pPr>
    <w:rPr>
      <w:i/>
    </w:rPr>
  </w:style>
  <w:style w:type="character" w:styleId="738">
    <w:name w:val="Heading 8 Char"/>
    <w:next w:val="738"/>
    <w:link w:val="739"/>
    <w:uiPriority w:val="9"/>
    <w:rPr>
      <w:rFonts w:ascii="Arial" w:hAnsi="Arial" w:eastAsia="Arial" w:cs="Arial"/>
      <w:i/>
      <w:iCs/>
      <w:sz w:val="22"/>
      <w:szCs w:val="22"/>
    </w:rPr>
  </w:style>
  <w:style w:type="paragraph" w:styleId="739">
    <w:name w:val="Heading 8"/>
    <w:basedOn w:val="656"/>
    <w:next w:val="656"/>
    <w:link w:val="738"/>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4 Char"/>
    <w:next w:val="740"/>
    <w:link w:val="741"/>
    <w:uiPriority w:val="9"/>
    <w:rPr>
      <w:rFonts w:ascii="Arial" w:hAnsi="Arial" w:eastAsia="Arial" w:cs="Arial"/>
      <w:b/>
      <w:bCs/>
      <w:sz w:val="26"/>
      <w:szCs w:val="26"/>
    </w:rPr>
  </w:style>
  <w:style w:type="paragraph" w:styleId="741">
    <w:name w:val="Heading 4"/>
    <w:basedOn w:val="656"/>
    <w:next w:val="656"/>
    <w:link w:val="740"/>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2 Char"/>
    <w:next w:val="742"/>
    <w:link w:val="743"/>
    <w:uiPriority w:val="9"/>
    <w:rPr>
      <w:rFonts w:ascii="Arial" w:hAnsi="Arial" w:eastAsia="Arial" w:cs="Arial"/>
      <w:sz w:val="34"/>
    </w:rPr>
  </w:style>
  <w:style w:type="paragraph" w:styleId="743">
    <w:name w:val="Heading 2"/>
    <w:basedOn w:val="656"/>
    <w:next w:val="656"/>
    <w:link w:val="742"/>
    <w:uiPriority w:val="9"/>
    <w:unhideWhenUsed/>
    <w:qFormat/>
    <w:pPr>
      <w:keepLines/>
      <w:keepNext/>
      <w:spacing w:before="360" w:after="200"/>
      <w:outlineLvl w:val="1"/>
    </w:pPr>
    <w:rPr>
      <w:rFonts w:ascii="Arial" w:hAnsi="Arial" w:eastAsia="Arial" w:cs="Arial"/>
      <w:sz w:val="34"/>
    </w:rPr>
  </w:style>
  <w:style w:type="character" w:styleId="744">
    <w:name w:val="Heading 7 Char"/>
    <w:next w:val="744"/>
    <w:link w:val="745"/>
    <w:uiPriority w:val="9"/>
    <w:rPr>
      <w:rFonts w:ascii="Arial" w:hAnsi="Arial" w:eastAsia="Arial" w:cs="Arial"/>
      <w:b/>
      <w:bCs/>
      <w:i/>
      <w:iCs/>
      <w:sz w:val="22"/>
      <w:szCs w:val="22"/>
    </w:rPr>
  </w:style>
  <w:style w:type="paragraph" w:styleId="745">
    <w:name w:val="Heading 7"/>
    <w:basedOn w:val="656"/>
    <w:next w:val="656"/>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正文文本 Char"/>
    <w:next w:val="746"/>
    <w:link w:val="747"/>
    <w:rPr>
      <w:rFonts w:ascii="楷体_GB2312" w:hAnsi="Arial" w:eastAsia="楷体_GB2312" w:cs="Times New Roman"/>
      <w:sz w:val="28"/>
      <w:szCs w:val="28"/>
    </w:rPr>
  </w:style>
  <w:style w:type="paragraph" w:styleId="747">
    <w:name w:val="正文文本1"/>
    <w:basedOn w:val="656"/>
    <w:next w:val="656"/>
    <w:link w:val="746"/>
    <w:rPr>
      <w:rFonts w:ascii="楷体_GB2312" w:hAnsi="Arial" w:eastAsia="楷体_GB2312" w:cs="Times New Roman"/>
      <w:sz w:val="28"/>
      <w:szCs w:val="28"/>
    </w:rPr>
  </w:style>
  <w:style w:type="character" w:styleId="748">
    <w:name w:val="Header Char"/>
    <w:next w:val="748"/>
    <w:link w:val="749"/>
    <w:uiPriority w:val="99"/>
  </w:style>
  <w:style w:type="paragraph" w:styleId="749">
    <w:name w:val="Header1"/>
    <w:basedOn w:val="656"/>
    <w:next w:val="749"/>
    <w:link w:val="748"/>
    <w:uiPriority w:val="99"/>
    <w:unhideWhenUsed/>
    <w:pPr>
      <w:spacing w:after="0" w:line="240" w:lineRule="auto"/>
      <w:tabs>
        <w:tab w:val="center" w:pos="7143" w:leader="none"/>
        <w:tab w:val="right" w:pos="14287" w:leader="none"/>
      </w:tabs>
    </w:pPr>
  </w:style>
  <w:style w:type="character" w:styleId="750">
    <w:name w:val="Heading 3 Char"/>
    <w:next w:val="750"/>
    <w:link w:val="751"/>
    <w:uiPriority w:val="9"/>
    <w:rPr>
      <w:rFonts w:ascii="Arial" w:hAnsi="Arial" w:eastAsia="Arial" w:cs="Arial"/>
      <w:sz w:val="30"/>
      <w:szCs w:val="30"/>
    </w:rPr>
  </w:style>
  <w:style w:type="paragraph" w:styleId="751">
    <w:name w:val="Heading 3"/>
    <w:basedOn w:val="656"/>
    <w:next w:val="656"/>
    <w:link w:val="750"/>
    <w:uiPriority w:val="9"/>
    <w:unhideWhenUsed/>
    <w:qFormat/>
    <w:pPr>
      <w:keepLines/>
      <w:keepNext/>
      <w:spacing w:before="320" w:after="200"/>
      <w:outlineLvl w:val="2"/>
    </w:pPr>
    <w:rPr>
      <w:rFonts w:ascii="Arial" w:hAnsi="Arial" w:eastAsia="Arial" w:cs="Arial"/>
      <w:sz w:val="30"/>
      <w:szCs w:val="30"/>
    </w:rPr>
  </w:style>
  <w:style w:type="character" w:styleId="752">
    <w:name w:val="页码1"/>
    <w:next w:val="752"/>
    <w:link w:val="656"/>
    <w:rPr>
      <w:rFonts w:ascii="Times New Roman" w:hAnsi="Times New Roman" w:eastAsia="宋体" w:cs="Times New Roman"/>
    </w:rPr>
  </w:style>
  <w:style w:type="character" w:styleId="753">
    <w:name w:val="批注框文本 Char"/>
    <w:next w:val="753"/>
    <w:link w:val="754"/>
    <w:rPr>
      <w:rFonts w:ascii="Times New Roman" w:hAnsi="Times New Roman" w:eastAsia="宋体" w:cs="Times New Roman"/>
      <w:sz w:val="18"/>
      <w:szCs w:val="18"/>
    </w:rPr>
  </w:style>
  <w:style w:type="paragraph" w:styleId="754">
    <w:name w:val="批注框文本1"/>
    <w:basedOn w:val="656"/>
    <w:next w:val="754"/>
    <w:link w:val="753"/>
    <w:rPr>
      <w:rFonts w:ascii="Times New Roman" w:hAnsi="Times New Roman" w:eastAsia="宋体" w:cs="Times New Roman"/>
      <w:sz w:val="18"/>
      <w:szCs w:val="18"/>
    </w:rPr>
  </w:style>
  <w:style w:type="character" w:styleId="755">
    <w:name w:val="标题 3 Char"/>
    <w:next w:val="755"/>
    <w:link w:val="756"/>
    <w:rPr>
      <w:rFonts w:ascii="Times New Roman" w:hAnsi="Times New Roman" w:eastAsia="宋体" w:cs="Times New Roman"/>
      <w:b/>
      <w:bCs/>
      <w:sz w:val="32"/>
      <w:szCs w:val="32"/>
    </w:rPr>
  </w:style>
  <w:style w:type="paragraph" w:styleId="756">
    <w:name w:val="标题 31"/>
    <w:basedOn w:val="656"/>
    <w:next w:val="727"/>
    <w:link w:val="755"/>
    <w:pPr>
      <w:keepLines/>
      <w:keepNext/>
      <w:spacing w:before="260" w:after="260" w:line="416" w:lineRule="auto"/>
      <w:outlineLvl w:val="2"/>
    </w:pPr>
    <w:rPr>
      <w:rFonts w:ascii="Times New Roman" w:hAnsi="Times New Roman" w:eastAsia="宋体" w:cs="Times New Roman"/>
      <w:b/>
      <w:bCs/>
      <w:sz w:val="32"/>
      <w:szCs w:val="32"/>
    </w:rPr>
  </w:style>
  <w:style w:type="character" w:styleId="757">
    <w:name w:val="Heading 1 Char"/>
    <w:next w:val="757"/>
    <w:link w:val="758"/>
    <w:uiPriority w:val="9"/>
    <w:rPr>
      <w:rFonts w:ascii="Arial" w:hAnsi="Arial" w:eastAsia="Arial" w:cs="Arial"/>
      <w:sz w:val="40"/>
      <w:szCs w:val="40"/>
    </w:rPr>
  </w:style>
  <w:style w:type="paragraph" w:styleId="758">
    <w:name w:val="Heading 1"/>
    <w:basedOn w:val="656"/>
    <w:next w:val="656"/>
    <w:link w:val="757"/>
    <w:uiPriority w:val="9"/>
    <w:qFormat/>
    <w:pPr>
      <w:keepLines/>
      <w:keepNext/>
      <w:spacing w:before="480" w:after="200"/>
      <w:outlineLvl w:val="0"/>
    </w:pPr>
    <w:rPr>
      <w:rFonts w:ascii="Arial" w:hAnsi="Arial" w:eastAsia="Arial" w:cs="Arial"/>
      <w:sz w:val="40"/>
      <w:szCs w:val="40"/>
    </w:rPr>
  </w:style>
  <w:style w:type="character" w:styleId="759">
    <w:name w:val="标题 2 Char"/>
    <w:next w:val="759"/>
    <w:link w:val="760"/>
    <w:rPr>
      <w:rFonts w:ascii="Arial" w:hAnsi="Arial" w:eastAsia="幼圆" w:cs="Arial"/>
      <w:b/>
      <w:bCs/>
      <w:sz w:val="44"/>
      <w:szCs w:val="44"/>
    </w:rPr>
  </w:style>
  <w:style w:type="paragraph" w:styleId="760">
    <w:name w:val="标题 21"/>
    <w:basedOn w:val="656"/>
    <w:next w:val="656"/>
    <w:link w:val="759"/>
    <w:pPr>
      <w:jc w:val="center"/>
      <w:keepLines/>
      <w:keepNext/>
      <w:spacing w:before="260" w:after="260" w:line="416" w:lineRule="auto"/>
      <w:outlineLvl w:val="1"/>
    </w:pPr>
    <w:rPr>
      <w:rFonts w:ascii="Arial" w:hAnsi="Arial" w:eastAsia="幼圆" w:cs="Times New Roman"/>
      <w:b/>
      <w:bCs/>
      <w:sz w:val="44"/>
      <w:szCs w:val="44"/>
    </w:rPr>
  </w:style>
  <w:style w:type="character" w:styleId="761">
    <w:name w:val="正文文本 2 Char"/>
    <w:next w:val="761"/>
    <w:link w:val="762"/>
    <w:rPr>
      <w:rFonts w:ascii="楷体_GB2312" w:hAnsi="Times New Roman" w:eastAsia="楷体_GB2312" w:cs="Times New Roman"/>
      <w:sz w:val="28"/>
      <w:szCs w:val="28"/>
    </w:rPr>
  </w:style>
  <w:style w:type="paragraph" w:styleId="762">
    <w:name w:val="正文文本 21"/>
    <w:basedOn w:val="656"/>
    <w:next w:val="762"/>
    <w:link w:val="761"/>
    <w:pPr>
      <w:jc w:val="center"/>
      <w:widowControl/>
    </w:pPr>
    <w:rPr>
      <w:rFonts w:ascii="楷体_GB2312" w:hAnsi="Times New Roman" w:eastAsia="楷体_GB2312" w:cs="Times New Roman"/>
      <w:sz w:val="28"/>
      <w:szCs w:val="28"/>
    </w:rPr>
  </w:style>
  <w:style w:type="character" w:styleId="763">
    <w:name w:val="Heading 5 Char"/>
    <w:next w:val="763"/>
    <w:link w:val="764"/>
    <w:uiPriority w:val="9"/>
    <w:rPr>
      <w:rFonts w:ascii="Arial" w:hAnsi="Arial" w:eastAsia="Arial" w:cs="Arial"/>
      <w:b/>
      <w:bCs/>
      <w:sz w:val="24"/>
      <w:szCs w:val="24"/>
    </w:rPr>
  </w:style>
  <w:style w:type="paragraph" w:styleId="764">
    <w:name w:val="Heading 5"/>
    <w:basedOn w:val="656"/>
    <w:next w:val="656"/>
    <w:link w:val="763"/>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9 Char"/>
    <w:next w:val="765"/>
    <w:link w:val="766"/>
    <w:uiPriority w:val="9"/>
    <w:rPr>
      <w:rFonts w:ascii="Arial" w:hAnsi="Arial" w:eastAsia="Arial" w:cs="Arial"/>
      <w:i/>
      <w:iCs/>
      <w:sz w:val="21"/>
      <w:szCs w:val="21"/>
    </w:rPr>
  </w:style>
  <w:style w:type="paragraph" w:styleId="766">
    <w:name w:val="Heading 9"/>
    <w:basedOn w:val="656"/>
    <w:next w:val="656"/>
    <w:link w:val="765"/>
    <w:uiPriority w:val="9"/>
    <w:unhideWhenUsed/>
    <w:qFormat/>
    <w:pPr>
      <w:keepLines/>
      <w:keepNext/>
      <w:spacing w:before="320" w:after="200"/>
      <w:outlineLvl w:val="8"/>
    </w:pPr>
    <w:rPr>
      <w:rFonts w:ascii="Arial" w:hAnsi="Arial" w:eastAsia="Arial" w:cs="Arial"/>
      <w:i/>
      <w:iCs/>
      <w:sz w:val="21"/>
      <w:szCs w:val="21"/>
    </w:rPr>
  </w:style>
  <w:style w:type="character" w:styleId="767">
    <w:name w:val="已访问的超链接1"/>
    <w:next w:val="767"/>
    <w:link w:val="656"/>
    <w:rPr>
      <w:rFonts w:ascii="Times New Roman" w:hAnsi="Times New Roman" w:eastAsia="宋体" w:cs="Times New Roman"/>
      <w:color w:val="800080"/>
      <w:u w:val="single"/>
    </w:rPr>
  </w:style>
  <w:style w:type="character" w:styleId="768">
    <w:name w:val="Intense Quote Char"/>
    <w:next w:val="768"/>
    <w:link w:val="769"/>
    <w:uiPriority w:val="30"/>
    <w:rPr>
      <w:i/>
    </w:rPr>
  </w:style>
  <w:style w:type="paragraph" w:styleId="769">
    <w:name w:val="Intense Quote"/>
    <w:basedOn w:val="656"/>
    <w:next w:val="656"/>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批注主题 Char"/>
    <w:next w:val="770"/>
    <w:link w:val="771"/>
    <w:rPr>
      <w:rFonts w:ascii="Times New Roman" w:hAnsi="Times New Roman" w:eastAsia="宋体" w:cs="Times New Roman"/>
      <w:b/>
      <w:bCs/>
      <w:szCs w:val="21"/>
    </w:rPr>
  </w:style>
  <w:style w:type="paragraph" w:styleId="771">
    <w:name w:val="批注主题1"/>
    <w:basedOn w:val="714"/>
    <w:next w:val="714"/>
    <w:link w:val="770"/>
    <w:rPr>
      <w:rFonts w:ascii="Times New Roman" w:hAnsi="Times New Roman" w:eastAsia="宋体" w:cs="Times New Roman"/>
      <w:b/>
      <w:bCs/>
      <w:sz w:val="20"/>
      <w:szCs w:val="21"/>
    </w:rPr>
  </w:style>
  <w:style w:type="character" w:styleId="772">
    <w:name w:val="Heading 6 Char"/>
    <w:next w:val="772"/>
    <w:link w:val="773"/>
    <w:uiPriority w:val="9"/>
    <w:rPr>
      <w:rFonts w:ascii="Arial" w:hAnsi="Arial" w:eastAsia="Arial" w:cs="Arial"/>
      <w:b/>
      <w:bCs/>
      <w:sz w:val="22"/>
      <w:szCs w:val="22"/>
    </w:rPr>
  </w:style>
  <w:style w:type="paragraph" w:styleId="773">
    <w:name w:val="Heading 6"/>
    <w:basedOn w:val="656"/>
    <w:next w:val="656"/>
    <w:link w:val="772"/>
    <w:uiPriority w:val="9"/>
    <w:unhideWhenUsed/>
    <w:qFormat/>
    <w:pPr>
      <w:keepLines/>
      <w:keepNext/>
      <w:spacing w:before="320" w:after="200"/>
      <w:outlineLvl w:val="5"/>
    </w:pPr>
    <w:rPr>
      <w:rFonts w:ascii="Arial" w:hAnsi="Arial" w:eastAsia="Arial" w:cs="Arial"/>
      <w:b/>
      <w:bCs/>
      <w:sz w:val="22"/>
      <w:szCs w:val="22"/>
    </w:rPr>
  </w:style>
  <w:style w:type="paragraph" w:styleId="774">
    <w:name w:val="p16"/>
    <w:basedOn w:val="656"/>
    <w:next w:val="774"/>
    <w:link w:val="656"/>
    <w:qFormat/>
    <w:pPr>
      <w:jc w:val="left"/>
      <w:widowControl/>
    </w:pPr>
    <w:rPr>
      <w:sz w:val="24"/>
      <w:szCs w:val="24"/>
    </w:rPr>
  </w:style>
  <w:style w:type="paragraph" w:styleId="775">
    <w:name w:val="Table Text"/>
    <w:basedOn w:val="656"/>
    <w:next w:val="775"/>
    <w:link w:val="656"/>
    <w:semiHidden/>
    <w:qFormat/>
    <w:pPr>
      <w:spacing w:line="360" w:lineRule="auto"/>
      <w:widowControl/>
    </w:pPr>
    <w:rPr>
      <w:rFonts w:ascii="宋体" w:hAnsi="宋体" w:cs="宋体"/>
      <w:color w:val="000000"/>
      <w:szCs w:val="21"/>
    </w:rPr>
  </w:style>
  <w:style w:type="paragraph" w:styleId="776">
    <w:name w:val="无间隔"/>
    <w:next w:val="776"/>
    <w:link w:val="656"/>
    <w:pPr>
      <w:jc w:val="both"/>
      <w:widowControl w:val="off"/>
    </w:pPr>
    <w:rPr>
      <w:sz w:val="21"/>
      <w:szCs w:val="21"/>
      <w:lang w:eastAsia="zh-CN"/>
    </w:rPr>
  </w:style>
  <w:style w:type="paragraph" w:styleId="777">
    <w:name w:val="修订"/>
    <w:next w:val="777"/>
    <w:link w:val="656"/>
    <w:rPr>
      <w:sz w:val="21"/>
      <w:szCs w:val="21"/>
      <w:lang w:eastAsia="zh-CN"/>
    </w:rPr>
  </w:style>
  <w:style w:type="paragraph" w:styleId="778">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9">
    <w:name w:val="table_1stline"/>
    <w:basedOn w:val="656"/>
    <w:next w:val="779"/>
    <w:link w:val="656"/>
    <w:pPr>
      <w:jc w:val="left"/>
      <w:spacing w:before="120"/>
      <w:widowControl/>
    </w:pPr>
    <w:rPr>
      <w:rFonts w:ascii="Times New Roman" w:hAnsi="Times New Roman" w:eastAsia="宋体" w:cs="Times New Roman"/>
      <w:bCs/>
      <w:sz w:val="20"/>
      <w:szCs w:val="20"/>
      <w:lang w:val="de-DE" w:eastAsia="de-DE"/>
    </w:rPr>
  </w:style>
  <w:style w:type="paragraph" w:styleId="780">
    <w:name w:val="Char Char Char Char"/>
    <w:basedOn w:val="716"/>
    <w:next w:val="780"/>
    <w:link w:val="656"/>
    <w:pPr>
      <w:spacing w:line="360" w:lineRule="auto"/>
    </w:pPr>
    <w:rPr>
      <w:rFonts w:ascii="Tahoma" w:hAnsi="Tahoma" w:eastAsia="宋体" w:cs="Times New Roman"/>
      <w:sz w:val="24"/>
      <w:szCs w:val="24"/>
    </w:rPr>
  </w:style>
  <w:style w:type="paragraph" w:styleId="781">
    <w:name w:val="xl30"/>
    <w:basedOn w:val="656"/>
    <w:next w:val="781"/>
    <w:link w:val="656"/>
    <w:pPr>
      <w:jc w:val="center"/>
      <w:spacing w:before="100" w:beforeAutospacing="1" w:after="100" w:afterAutospacing="1"/>
      <w:widowControl/>
    </w:pPr>
    <w:rPr>
      <w:rFonts w:ascii="宋体" w:hAnsi="宋体" w:eastAsia="宋体" w:cs="Times New Roman"/>
      <w:b/>
      <w:bCs/>
      <w:sz w:val="36"/>
      <w:szCs w:val="36"/>
    </w:rPr>
  </w:style>
  <w:style w:type="paragraph" w:styleId="782">
    <w:name w:val=" Char Char Char Char Char Char Char Char"/>
    <w:basedOn w:val="656"/>
    <w:next w:val="782"/>
    <w:link w:val="656"/>
    <w:pPr>
      <w:jc w:val="left"/>
      <w:spacing w:after="160" w:line="240" w:lineRule="exact"/>
      <w:widowControl/>
    </w:pPr>
    <w:rPr>
      <w:rFonts w:ascii="Verdana" w:hAnsi="Verdana" w:eastAsia="宋体" w:cs="Times New Roman"/>
      <w:sz w:val="20"/>
      <w:szCs w:val="20"/>
      <w:lang w:eastAsia="en-US"/>
    </w:rPr>
  </w:style>
  <w:style w:type="paragraph" w:styleId="783">
    <w:name w:val="xl28"/>
    <w:basedOn w:val="656"/>
    <w:next w:val="783"/>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4">
    <w:name w:val="Char Char Char Char Char Char Char Char"/>
    <w:basedOn w:val="656"/>
    <w:next w:val="784"/>
    <w:link w:val="656"/>
    <w:pPr>
      <w:jc w:val="left"/>
      <w:spacing w:after="160" w:line="240" w:lineRule="exact"/>
      <w:widowControl/>
    </w:pPr>
    <w:rPr>
      <w:rFonts w:ascii="Verdana" w:hAnsi="Verdana" w:eastAsia="宋体" w:cs="Times New Roman"/>
      <w:sz w:val="20"/>
      <w:szCs w:val="20"/>
      <w:lang w:eastAsia="en-US"/>
    </w:rPr>
  </w:style>
  <w:style w:type="paragraph" w:styleId="785">
    <w:name w:val="xl29"/>
    <w:basedOn w:val="656"/>
    <w:next w:val="785"/>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6">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87">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8">
    <w:name w:val="font6"/>
    <w:basedOn w:val="656"/>
    <w:next w:val="788"/>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89">
    <w:name w:val="普通 (Web)"/>
    <w:basedOn w:val="656"/>
    <w:next w:val="789"/>
    <w:link w:val="656"/>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w:basedOn w:val="716"/>
    <w:next w:val="790"/>
    <w:link w:val="656"/>
    <w:pPr>
      <w:spacing w:line="360" w:lineRule="auto"/>
    </w:pPr>
    <w:rPr>
      <w:rFonts w:ascii="Tahoma" w:hAnsi="Tahoma" w:eastAsia="宋体" w:cs="Times New Roman"/>
      <w:sz w:val="24"/>
      <w:szCs w:val="24"/>
    </w:rPr>
  </w:style>
  <w:style w:type="paragraph" w:styleId="791">
    <w:name w:val="font7"/>
    <w:basedOn w:val="656"/>
    <w:next w:val="791"/>
    <w:link w:val="656"/>
    <w:pPr>
      <w:jc w:val="left"/>
      <w:spacing w:before="100" w:beforeAutospacing="1" w:after="100" w:afterAutospacing="1"/>
      <w:widowControl/>
    </w:pPr>
    <w:rPr>
      <w:rFonts w:hint="eastAsia" w:ascii="宋体" w:hAnsi="宋体" w:eastAsia="宋体" w:cs="Times New Roman"/>
      <w:sz w:val="18"/>
      <w:szCs w:val="18"/>
    </w:rPr>
  </w:style>
  <w:style w:type="paragraph" w:styleId="792">
    <w:name w:val="附录1"/>
    <w:next w:val="792"/>
    <w:link w:val="656"/>
    <w:pPr>
      <w:numPr>
        <w:ilvl w:val="0"/>
        <w:numId w:val="1"/>
      </w:numPr>
      <w:ind w:left="907" w:hanging="907"/>
      <w:spacing w:before="240" w:line="600" w:lineRule="atLeast"/>
      <w:tabs>
        <w:tab w:val="left" w:pos="907" w:leader="none"/>
      </w:tabs>
    </w:pPr>
    <w:rPr>
      <w:b/>
      <w:i/>
      <w:sz w:val="28"/>
      <w:lang w:eastAsia="zh-CN"/>
    </w:rPr>
  </w:style>
  <w:style w:type="paragraph" w:styleId="793">
    <w:name w:val="table_lines"/>
    <w:basedOn w:val="656"/>
    <w:next w:val="793"/>
    <w:link w:val="656"/>
    <w:pPr>
      <w:jc w:val="left"/>
      <w:widowControl/>
    </w:pPr>
    <w:rPr>
      <w:rFonts w:ascii="Times New Roman" w:hAnsi="Times New Roman" w:eastAsia="宋体" w:cs="Times New Roman"/>
      <w:sz w:val="20"/>
      <w:szCs w:val="20"/>
      <w:lang w:val="de-DE" w:eastAsia="de-DE"/>
    </w:rPr>
  </w:style>
  <w:style w:type="paragraph" w:styleId="794">
    <w:name w:val="普通正文"/>
    <w:basedOn w:val="656"/>
    <w:next w:val="794"/>
    <w:link w:val="656"/>
    <w:pPr>
      <w:ind w:firstLine="480"/>
      <w:jc w:val="left"/>
      <w:spacing w:before="120" w:after="120" w:line="360" w:lineRule="auto"/>
    </w:pPr>
    <w:rPr>
      <w:rFonts w:ascii="Arial" w:hAnsi="Arial" w:eastAsia="宋体" w:cs="Times New Roman"/>
      <w:sz w:val="24"/>
      <w:szCs w:val="24"/>
    </w:rPr>
  </w:style>
  <w:style w:type="paragraph" w:styleId="795">
    <w:name w:val=" Char"/>
    <w:basedOn w:val="716"/>
    <w:next w:val="795"/>
    <w:link w:val="656"/>
    <w:rPr>
      <w:rFonts w:ascii="Tahoma" w:hAnsi="Tahoma" w:eastAsia="宋体" w:cs="Times New Roman"/>
      <w:sz w:val="24"/>
      <w:szCs w:val="24"/>
    </w:rPr>
  </w:style>
  <w:style w:type="paragraph" w:styleId="796">
    <w:name w:val="Char"/>
    <w:basedOn w:val="656"/>
    <w:next w:val="796"/>
    <w:link w:val="656"/>
    <w:pPr>
      <w:ind w:firstLine="200"/>
      <w:tabs>
        <w:tab w:val="left" w:pos="360" w:leader="none"/>
      </w:tabs>
    </w:pPr>
    <w:rPr>
      <w:rFonts w:ascii="Times New Roman" w:hAnsi="Times New Roman" w:eastAsia="宋体" w:cs="Times New Roman"/>
      <w:sz w:val="28"/>
      <w:szCs w:val="30"/>
    </w:rPr>
  </w:style>
  <w:style w:type="paragraph" w:styleId="797">
    <w:name w:val="xl27"/>
    <w:basedOn w:val="656"/>
    <w:next w:val="797"/>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8">
    <w:name w:val="Body Text(ch)"/>
    <w:basedOn w:val="656"/>
    <w:next w:val="747"/>
    <w:link w:val="656"/>
    <w:pPr>
      <w:spacing w:after="120"/>
    </w:pPr>
    <w:rPr>
      <w:rFonts w:ascii="宋体" w:hAnsi="Arial" w:eastAsia="宋体" w:cs="Times New Roman"/>
      <w:bCs/>
      <w:iCs/>
      <w:szCs w:val="24"/>
    </w:rPr>
  </w:style>
  <w:style w:type="paragraph" w:styleId="799">
    <w:name w:val="xl25"/>
    <w:basedOn w:val="656"/>
    <w:next w:val="799"/>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0">
    <w:name w:val="彩色列表1"/>
    <w:basedOn w:val="656"/>
    <w:next w:val="800"/>
    <w:link w:val="656"/>
    <w:pPr>
      <w:ind w:firstLine="420"/>
    </w:pPr>
    <w:rPr>
      <w:rFonts w:ascii="Times New Roman" w:hAnsi="Times New Roman" w:eastAsia="宋体" w:cs="Times New Roman"/>
      <w:szCs w:val="24"/>
    </w:rPr>
  </w:style>
  <w:style w:type="paragraph" w:styleId="801">
    <w:name w:val="正文文本11"/>
    <w:basedOn w:val="656"/>
    <w:next w:val="656"/>
    <w:link w:val="656"/>
    <w:rPr>
      <w:rFonts w:ascii="楷体_GB2312" w:hAnsi="Arial" w:eastAsia="楷体_GB2312" w:cs="Times New Roman"/>
      <w:sz w:val="28"/>
      <w:szCs w:val="28"/>
    </w:rPr>
  </w:style>
  <w:style w:type="paragraph" w:styleId="802">
    <w:name w:val="样式1"/>
    <w:basedOn w:val="656"/>
    <w:next w:val="656"/>
    <w:link w:val="656"/>
    <w:pPr>
      <w:numPr>
        <w:ilvl w:val="0"/>
        <w:numId w:val="3"/>
      </w:numPr>
      <w:tabs>
        <w:tab w:val="left" w:pos="709" w:leader="none"/>
      </w:tabs>
    </w:pPr>
    <w:rPr>
      <w:rFonts w:ascii="宋体" w:hAnsi="宋体" w:eastAsia="宋体" w:cs="Times New Roman"/>
      <w:szCs w:val="21"/>
    </w:rPr>
  </w:style>
  <w:style w:type="paragraph" w:styleId="803">
    <w:name w:val="索引 11"/>
    <w:basedOn w:val="656"/>
    <w:next w:val="656"/>
    <w:link w:val="656"/>
    <w:pPr>
      <w:spacing w:line="240" w:lineRule="atLeast"/>
    </w:pPr>
    <w:rPr>
      <w:rFonts w:ascii="Times New Roman" w:hAnsi="Times New Roman" w:eastAsia="宋体" w:cs="Times New Roman"/>
      <w:b/>
      <w:bCs/>
      <w:szCs w:val="21"/>
    </w:rPr>
  </w:style>
  <w:style w:type="paragraph" w:styleId="804">
    <w:name w:val="普通(网站)1"/>
    <w:basedOn w:val="656"/>
    <w:next w:val="804"/>
    <w:link w:val="656"/>
    <w:pPr>
      <w:jc w:val="left"/>
      <w:spacing w:before="100" w:beforeAutospacing="1" w:after="100" w:afterAutospacing="1"/>
      <w:widowControl/>
    </w:pPr>
    <w:rPr>
      <w:rFonts w:ascii="宋体" w:hAnsi="宋体" w:eastAsia="宋体" w:cs="宋体"/>
      <w:sz w:val="24"/>
      <w:szCs w:val="24"/>
    </w:rPr>
  </w:style>
  <w:style w:type="paragraph" w:styleId="805">
    <w:name w:val="目录 91"/>
    <w:basedOn w:val="656"/>
    <w:next w:val="656"/>
    <w:link w:val="656"/>
    <w:pPr>
      <w:ind w:left="1680"/>
      <w:jc w:val="left"/>
    </w:pPr>
    <w:rPr>
      <w:rFonts w:ascii="Times New Roman" w:hAnsi="Times New Roman" w:eastAsia="宋体" w:cs="Times New Roman"/>
      <w:szCs w:val="21"/>
    </w:rPr>
  </w:style>
  <w:style w:type="paragraph" w:styleId="806">
    <w:name w:val="目录 21"/>
    <w:basedOn w:val="656"/>
    <w:next w:val="656"/>
    <w:link w:val="656"/>
    <w:pPr>
      <w:ind w:left="210"/>
      <w:jc w:val="left"/>
    </w:pPr>
    <w:rPr>
      <w:rFonts w:ascii="Times New Roman" w:hAnsi="Times New Roman" w:eastAsia="宋体" w:cs="Times New Roman"/>
      <w:smallCaps/>
      <w:szCs w:val="24"/>
    </w:rPr>
  </w:style>
  <w:style w:type="paragraph" w:styleId="807">
    <w:name w:val="列表1"/>
    <w:basedOn w:val="656"/>
    <w:next w:val="807"/>
    <w:link w:val="656"/>
    <w:pPr>
      <w:ind w:left="200" w:hanging="200"/>
    </w:pPr>
    <w:rPr>
      <w:rFonts w:ascii="Times New Roman" w:hAnsi="Times New Roman" w:eastAsia="宋体" w:cs="Times New Roman"/>
      <w:szCs w:val="21"/>
    </w:rPr>
  </w:style>
  <w:style w:type="paragraph" w:styleId="808">
    <w:name w:val="目录 41"/>
    <w:basedOn w:val="656"/>
    <w:next w:val="656"/>
    <w:link w:val="656"/>
    <w:pPr>
      <w:ind w:left="630"/>
      <w:jc w:val="left"/>
    </w:pPr>
    <w:rPr>
      <w:rFonts w:ascii="Times New Roman" w:hAnsi="Times New Roman" w:eastAsia="宋体" w:cs="Times New Roman"/>
      <w:szCs w:val="21"/>
    </w:rPr>
  </w:style>
  <w:style w:type="paragraph" w:styleId="809">
    <w:name w:val="目录 11"/>
    <w:basedOn w:val="656"/>
    <w:next w:val="656"/>
    <w:link w:val="656"/>
    <w:pPr>
      <w:jc w:val="left"/>
      <w:spacing w:before="120" w:after="120" w:line="400" w:lineRule="exact"/>
      <w:tabs>
        <w:tab w:val="right" w:pos="8720" w:leader="dot"/>
      </w:tabs>
    </w:pPr>
    <w:rPr>
      <w:rFonts w:ascii="宋体" w:hAnsi="宋体" w:eastAsia="宋体" w:cs="Times New Roman"/>
      <w:caps/>
      <w:sz w:val="24"/>
      <w:szCs w:val="24"/>
    </w:rPr>
  </w:style>
  <w:style w:type="paragraph" w:styleId="810">
    <w:name w:val="xl24"/>
    <w:basedOn w:val="656"/>
    <w:next w:val="810"/>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1">
    <w:name w:val="目录 81"/>
    <w:basedOn w:val="656"/>
    <w:next w:val="656"/>
    <w:link w:val="656"/>
    <w:pPr>
      <w:ind w:left="1470"/>
      <w:jc w:val="left"/>
    </w:pPr>
    <w:rPr>
      <w:rFonts w:ascii="Times New Roman" w:hAnsi="Times New Roman" w:eastAsia="宋体" w:cs="Times New Roman"/>
      <w:szCs w:val="21"/>
    </w:rPr>
  </w:style>
  <w:style w:type="paragraph" w:styleId="812">
    <w:name w:val="xl26"/>
    <w:basedOn w:val="656"/>
    <w:next w:val="812"/>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3">
    <w:name w:val="目录 31"/>
    <w:basedOn w:val="656"/>
    <w:next w:val="656"/>
    <w:link w:val="656"/>
    <w:pPr>
      <w:ind w:left="420"/>
      <w:jc w:val="left"/>
    </w:pPr>
    <w:rPr>
      <w:rFonts w:ascii="Times New Roman" w:hAnsi="Times New Roman" w:eastAsia="宋体" w:cs="Times New Roman"/>
      <w:i/>
      <w:iCs/>
      <w:szCs w:val="24"/>
    </w:rPr>
  </w:style>
  <w:style w:type="paragraph" w:styleId="814">
    <w:name w:val="目录 51"/>
    <w:basedOn w:val="656"/>
    <w:next w:val="656"/>
    <w:link w:val="656"/>
    <w:pPr>
      <w:ind w:left="840"/>
      <w:jc w:val="left"/>
    </w:pPr>
    <w:rPr>
      <w:rFonts w:ascii="Times New Roman" w:hAnsi="Times New Roman" w:eastAsia="宋体" w:cs="Times New Roman"/>
      <w:szCs w:val="21"/>
    </w:rPr>
  </w:style>
  <w:style w:type="paragraph" w:styleId="815">
    <w:name w:val="列出段落"/>
    <w:basedOn w:val="656"/>
    <w:next w:val="815"/>
    <w:link w:val="656"/>
    <w:pPr>
      <w:contextualSpacing/>
      <w:ind w:left="720"/>
      <w:jc w:val="left"/>
      <w:widowControl/>
    </w:pPr>
    <w:rPr>
      <w:rFonts w:ascii="Calibri" w:hAnsi="Calibri" w:eastAsia="宋体" w:cs="Times New Roman"/>
      <w:sz w:val="24"/>
      <w:szCs w:val="24"/>
      <w:lang w:eastAsia="en-US" w:bidi="en-US"/>
    </w:rPr>
  </w:style>
  <w:style w:type="paragraph" w:styleId="816">
    <w:name w:val="列表 21"/>
    <w:basedOn w:val="656"/>
    <w:next w:val="816"/>
    <w:link w:val="656"/>
    <w:pPr>
      <w:ind w:left="100" w:hanging="200"/>
    </w:pPr>
    <w:rPr>
      <w:rFonts w:ascii="Times New Roman" w:hAnsi="Times New Roman" w:eastAsia="宋体" w:cs="Times New Roman"/>
      <w:szCs w:val="21"/>
    </w:rPr>
  </w:style>
  <w:style w:type="paragraph" w:styleId="817">
    <w:name w:val="目录 71"/>
    <w:basedOn w:val="656"/>
    <w:next w:val="656"/>
    <w:link w:val="656"/>
    <w:pPr>
      <w:ind w:left="1260"/>
      <w:jc w:val="left"/>
    </w:pPr>
    <w:rPr>
      <w:rFonts w:ascii="Times New Roman" w:hAnsi="Times New Roman" w:eastAsia="宋体" w:cs="Times New Roman"/>
      <w:szCs w:val="21"/>
    </w:rPr>
  </w:style>
  <w:style w:type="paragraph" w:styleId="818">
    <w:name w:val="目录 61"/>
    <w:basedOn w:val="656"/>
    <w:next w:val="656"/>
    <w:link w:val="656"/>
    <w:pPr>
      <w:ind w:left="1050"/>
      <w:jc w:val="left"/>
    </w:pPr>
    <w:rPr>
      <w:rFonts w:ascii="Times New Roman" w:hAnsi="Times New Roman" w:eastAsia="宋体" w:cs="Times New Roman"/>
      <w:szCs w:val="21"/>
    </w:rPr>
  </w:style>
  <w:style w:type="paragraph" w:styleId="819">
    <w:name w:val="列表 31"/>
    <w:basedOn w:val="656"/>
    <w:next w:val="819"/>
    <w:link w:val="656"/>
    <w:pPr>
      <w:ind w:left="100" w:hanging="200"/>
    </w:pPr>
    <w:rPr>
      <w:rFonts w:ascii="Times New Roman" w:hAnsi="Times New Roman" w:eastAsia="宋体" w:cs="Times New Roman"/>
      <w:szCs w:val="21"/>
    </w:rPr>
  </w:style>
  <w:style w:type="paragraph" w:styleId="820">
    <w:name w:val=" Char Char Char Char Char Char Char Char Char Char"/>
    <w:basedOn w:val="656"/>
    <w:next w:val="820"/>
    <w:link w:val="656"/>
    <w:pPr>
      <w:spacing w:line="360" w:lineRule="auto"/>
    </w:pPr>
    <w:rPr>
      <w:rFonts w:ascii="Times New Roman" w:hAnsi="Times New Roman" w:eastAsia="宋体" w:cs="Times New Roman"/>
      <w:sz w:val="24"/>
      <w:szCs w:val="20"/>
    </w:rPr>
  </w:style>
  <w:style w:type="paragraph" w:styleId="821">
    <w:name w:val="TOC Heading"/>
    <w:next w:val="821"/>
    <w:link w:val="656"/>
    <w:uiPriority w:val="39"/>
    <w:unhideWhenUsed/>
  </w:style>
  <w:style w:type="paragraph" w:styleId="822">
    <w:name w:val="Caption1"/>
    <w:basedOn w:val="656"/>
    <w:next w:val="656"/>
    <w:link w:val="656"/>
    <w:uiPriority w:val="35"/>
    <w:unhideWhenUsed/>
    <w:qFormat/>
    <w:pPr>
      <w:spacing w:line="276" w:lineRule="auto"/>
    </w:pPr>
    <w:rPr>
      <w:b/>
      <w:bCs/>
      <w:color w:val="4f81bd"/>
      <w:sz w:val="18"/>
      <w:szCs w:val="18"/>
    </w:rPr>
  </w:style>
  <w:style w:type="paragraph" w:styleId="823">
    <w:name w:val="No Spacing"/>
    <w:next w:val="823"/>
    <w:link w:val="656"/>
    <w:uiPriority w:val="1"/>
    <w:qFormat/>
    <w:pPr>
      <w:spacing w:before="0" w:after="0" w:line="240" w:lineRule="auto"/>
    </w:pPr>
  </w:style>
  <w:style w:type="paragraph" w:styleId="824">
    <w:name w:val="List Paragraph"/>
    <w:basedOn w:val="656"/>
    <w:next w:val="824"/>
    <w:link w:val="656"/>
    <w:uiPriority w:val="34"/>
    <w:qFormat/>
    <w:pPr>
      <w:contextualSpacing/>
      <w:ind w:left="720"/>
    </w:pPr>
  </w:style>
  <w:style w:type="paragraph" w:styleId="825">
    <w:name w:val="图表目录1"/>
    <w:basedOn w:val="656"/>
    <w:next w:val="656"/>
    <w:link w:val="656"/>
    <w:pPr>
      <w:ind w:left="840" w:hanging="420"/>
    </w:pPr>
    <w:rPr>
      <w:rFonts w:ascii="Times New Roman" w:hAnsi="Times New Roman" w:eastAsia="宋体" w:cs="Times New Roman"/>
      <w:szCs w:val="21"/>
    </w:rPr>
  </w:style>
  <w:style w:type="paragraph" w:styleId="826">
    <w:name w:val="font5"/>
    <w:basedOn w:val="656"/>
    <w:next w:val="826"/>
    <w:link w:val="656"/>
    <w:pPr>
      <w:jc w:val="left"/>
      <w:spacing w:before="100" w:beforeAutospacing="1" w:after="100" w:afterAutospacing="1"/>
      <w:widowControl/>
    </w:pPr>
    <w:rPr>
      <w:rFonts w:hint="eastAsia" w:ascii="宋体" w:hAnsi="宋体" w:eastAsia="宋体" w:cs="Times New Roman"/>
      <w:sz w:val="28"/>
      <w:szCs w:val="28"/>
    </w:rPr>
  </w:style>
  <w:style w:type="paragraph" w:styleId="827">
    <w:name w:val="Normal_17_1"/>
    <w:next w:val="827"/>
    <w:link w:val="656"/>
    <w:qFormat/>
    <w:pPr>
      <w:jc w:val="both"/>
      <w:widowControl w:val="off"/>
    </w:pPr>
    <w:rPr>
      <w:rFonts w:ascii="Calibri" w:hAnsi="Calibri" w:eastAsia="宋体" w:cs="Times New Roman"/>
      <w:sz w:val="21"/>
      <w:szCs w:val="22"/>
    </w:rPr>
  </w:style>
  <w:style w:type="paragraph" w:styleId="828">
    <w:name w:val="4"/>
    <w:basedOn w:val="656"/>
    <w:next w:val="700"/>
    <w:link w:val="656"/>
    <w:pPr>
      <w:ind w:firstLine="420"/>
      <w:spacing w:line="360" w:lineRule="auto"/>
    </w:pPr>
    <w:rPr>
      <w:rFonts w:ascii="Times New Roman" w:hAnsi="Times New Roman" w:eastAsia="宋体" w:cs="Times New Roman"/>
      <w:color w:val="ff0000"/>
      <w:sz w:val="24"/>
      <w:szCs w:val="24"/>
    </w:rPr>
  </w:style>
  <w:style w:type="table" w:styleId="829">
    <w:name w:val="网格型1"/>
    <w:basedOn w:val="830"/>
    <w:next w:val="829"/>
    <w:link w:val="656"/>
    <w:pPr>
      <w:jc w:val="both"/>
      <w:widowControl w:val="off"/>
    </w:pPr>
    <w:rPr>
      <w:rFonts w:ascii="Times New Roman" w:hAnsi="Times New Roman" w:eastAsia="宋体" w:cs="Times New Roman"/>
      <w:sz w:val="20"/>
      <w:szCs w:val="20"/>
    </w:rPr>
    <w:tblPr/>
  </w:style>
  <w:style w:type="table" w:styleId="830">
    <w:name w:val="普通表格1"/>
    <w:next w:val="830"/>
    <w:link w:val="656"/>
    <w:rPr>
      <w:rFonts w:ascii="Times New Roman" w:hAnsi="Times New Roman" w:eastAsia="宋体" w:cs="Times New Roman"/>
    </w:rPr>
    <w:tblPr/>
  </w:style>
  <w:style w:type="table" w:styleId="831">
    <w:name w:val="Bordered - Accent 3"/>
    <w:next w:val="831"/>
    <w:link w:val="656"/>
    <w:uiPriority w:val="99"/>
    <w:pPr>
      <w:spacing w:after="0" w:line="240" w:lineRule="auto"/>
    </w:pPr>
    <w:tblPr/>
  </w:style>
  <w:style w:type="table" w:styleId="832">
    <w:name w:val="Bordered"/>
    <w:next w:val="832"/>
    <w:link w:val="656"/>
    <w:uiPriority w:val="99"/>
    <w:pPr>
      <w:spacing w:after="0" w:line="240" w:lineRule="auto"/>
    </w:pPr>
    <w:tblPr/>
  </w:style>
  <w:style w:type="table" w:styleId="833">
    <w:name w:val="Bordered &amp; Lined - Accent 6"/>
    <w:next w:val="833"/>
    <w:link w:val="656"/>
    <w:uiPriority w:val="99"/>
    <w:pPr>
      <w:spacing w:after="0" w:line="240" w:lineRule="auto"/>
    </w:pPr>
    <w:rPr>
      <w:color w:val="404040"/>
    </w:rPr>
    <w:tblPr/>
  </w:style>
  <w:style w:type="table" w:styleId="834">
    <w:name w:val="Bordered &amp; Lined - Accent 5"/>
    <w:next w:val="834"/>
    <w:link w:val="656"/>
    <w:uiPriority w:val="99"/>
    <w:pPr>
      <w:spacing w:after="0" w:line="240" w:lineRule="auto"/>
    </w:pPr>
    <w:rPr>
      <w:color w:val="404040"/>
    </w:rPr>
    <w:tblPr/>
  </w:style>
  <w:style w:type="table" w:styleId="835">
    <w:name w:val="Bordered &amp; Lined - Accent 3"/>
    <w:next w:val="835"/>
    <w:link w:val="656"/>
    <w:uiPriority w:val="99"/>
    <w:pPr>
      <w:spacing w:after="0" w:line="240" w:lineRule="auto"/>
    </w:pPr>
    <w:rPr>
      <w:color w:val="404040"/>
    </w:rPr>
    <w:tblPr/>
  </w:style>
  <w:style w:type="table" w:styleId="836">
    <w:name w:val="Bordered &amp; Lined - Accent"/>
    <w:next w:val="836"/>
    <w:link w:val="656"/>
    <w:uiPriority w:val="99"/>
    <w:pPr>
      <w:spacing w:after="0" w:line="240" w:lineRule="auto"/>
    </w:pPr>
    <w:rPr>
      <w:color w:val="404040"/>
    </w:rPr>
    <w:tblPr/>
  </w:style>
  <w:style w:type="table" w:styleId="837">
    <w:name w:val="Lined - Accent 4"/>
    <w:next w:val="837"/>
    <w:link w:val="656"/>
    <w:uiPriority w:val="99"/>
    <w:pPr>
      <w:spacing w:after="0" w:line="240" w:lineRule="auto"/>
    </w:pPr>
    <w:rPr>
      <w:color w:val="404040"/>
    </w:rPr>
    <w:tblPr/>
  </w:style>
  <w:style w:type="table" w:styleId="838">
    <w:name w:val="Lined - Accent 3"/>
    <w:next w:val="838"/>
    <w:link w:val="656"/>
    <w:uiPriority w:val="99"/>
    <w:pPr>
      <w:spacing w:after="0" w:line="240" w:lineRule="auto"/>
    </w:pPr>
    <w:rPr>
      <w:color w:val="404040"/>
    </w:rPr>
    <w:tblPr/>
  </w:style>
  <w:style w:type="table" w:styleId="839">
    <w:name w:val="Lined - Accent 2"/>
    <w:next w:val="839"/>
    <w:link w:val="656"/>
    <w:uiPriority w:val="99"/>
    <w:pPr>
      <w:spacing w:after="0" w:line="240" w:lineRule="auto"/>
    </w:pPr>
    <w:rPr>
      <w:color w:val="404040"/>
    </w:rPr>
    <w:tblPr/>
  </w:style>
  <w:style w:type="table" w:styleId="840">
    <w:name w:val="Lined - Accent 1"/>
    <w:next w:val="840"/>
    <w:link w:val="656"/>
    <w:uiPriority w:val="99"/>
    <w:pPr>
      <w:spacing w:after="0" w:line="240" w:lineRule="auto"/>
    </w:pPr>
    <w:rPr>
      <w:color w:val="404040"/>
    </w:rPr>
    <w:tblPr/>
  </w:style>
  <w:style w:type="table" w:styleId="841">
    <w:name w:val="List Table 7 Colorful - Accent 6"/>
    <w:next w:val="841"/>
    <w:link w:val="656"/>
    <w:uiPriority w:val="99"/>
    <w:pPr>
      <w:spacing w:after="0" w:line="240" w:lineRule="auto"/>
    </w:pPr>
    <w:tblPr/>
  </w:style>
  <w:style w:type="table" w:styleId="842">
    <w:name w:val="List Table 7 Colorful - Accent 2"/>
    <w:next w:val="842"/>
    <w:link w:val="656"/>
    <w:uiPriority w:val="99"/>
    <w:pPr>
      <w:spacing w:after="0" w:line="240" w:lineRule="auto"/>
    </w:pPr>
    <w:tblPr/>
  </w:style>
  <w:style w:type="table" w:styleId="843">
    <w:name w:val="List Table 7 Colorful - Accent 1"/>
    <w:next w:val="843"/>
    <w:link w:val="656"/>
    <w:uiPriority w:val="99"/>
    <w:pPr>
      <w:spacing w:after="0" w:line="240" w:lineRule="auto"/>
    </w:pPr>
    <w:tblPr/>
  </w:style>
  <w:style w:type="table" w:styleId="844">
    <w:name w:val="List Table 7 Colorful"/>
    <w:next w:val="844"/>
    <w:link w:val="656"/>
    <w:uiPriority w:val="99"/>
    <w:pPr>
      <w:spacing w:after="0" w:line="240" w:lineRule="auto"/>
    </w:pPr>
    <w:tblPr/>
  </w:style>
  <w:style w:type="table" w:styleId="845">
    <w:name w:val="List Table 6 Colorful - Accent 3"/>
    <w:next w:val="845"/>
    <w:link w:val="656"/>
    <w:uiPriority w:val="99"/>
    <w:pPr>
      <w:spacing w:after="0" w:line="240" w:lineRule="auto"/>
    </w:pPr>
    <w:tblPr/>
  </w:style>
  <w:style w:type="table" w:styleId="846">
    <w:name w:val="List Table 6 Colorful - Accent 2"/>
    <w:next w:val="846"/>
    <w:link w:val="656"/>
    <w:uiPriority w:val="99"/>
    <w:pPr>
      <w:spacing w:after="0" w:line="240" w:lineRule="auto"/>
    </w:pPr>
    <w:tblPr/>
  </w:style>
  <w:style w:type="table" w:styleId="847">
    <w:name w:val="List Table 6 Colorful - Accent 1"/>
    <w:next w:val="847"/>
    <w:link w:val="656"/>
    <w:uiPriority w:val="99"/>
    <w:pPr>
      <w:spacing w:after="0" w:line="240" w:lineRule="auto"/>
    </w:pPr>
    <w:tblPr/>
  </w:style>
  <w:style w:type="table" w:styleId="848">
    <w:name w:val="List Table 6 Colorful"/>
    <w:next w:val="848"/>
    <w:link w:val="656"/>
    <w:uiPriority w:val="99"/>
    <w:pPr>
      <w:spacing w:after="0" w:line="240" w:lineRule="auto"/>
    </w:pPr>
    <w:tblPr/>
  </w:style>
  <w:style w:type="table" w:styleId="849">
    <w:name w:val="List Table 5 Dark - Accent 5"/>
    <w:next w:val="849"/>
    <w:link w:val="656"/>
    <w:uiPriority w:val="99"/>
    <w:pPr>
      <w:spacing w:after="0" w:line="240" w:lineRule="auto"/>
    </w:pPr>
    <w:tblPr/>
  </w:style>
  <w:style w:type="table" w:styleId="850">
    <w:name w:val="List Table 4 - Accent 6"/>
    <w:next w:val="850"/>
    <w:link w:val="656"/>
    <w:uiPriority w:val="99"/>
    <w:pPr>
      <w:spacing w:after="0" w:line="240" w:lineRule="auto"/>
    </w:pPr>
    <w:tblPr/>
  </w:style>
  <w:style w:type="table" w:styleId="851">
    <w:name w:val="List Table 4 - Accent 5"/>
    <w:next w:val="851"/>
    <w:link w:val="656"/>
    <w:uiPriority w:val="99"/>
    <w:pPr>
      <w:spacing w:after="0" w:line="240" w:lineRule="auto"/>
    </w:pPr>
    <w:tblPr/>
  </w:style>
  <w:style w:type="table" w:styleId="852">
    <w:name w:val="List Table 4 - Accent 2"/>
    <w:next w:val="852"/>
    <w:link w:val="656"/>
    <w:uiPriority w:val="99"/>
    <w:pPr>
      <w:spacing w:after="0" w:line="240" w:lineRule="auto"/>
    </w:pPr>
    <w:tblPr/>
  </w:style>
  <w:style w:type="table" w:styleId="853">
    <w:name w:val="List Table 4 - Accent 1"/>
    <w:next w:val="853"/>
    <w:link w:val="656"/>
    <w:uiPriority w:val="99"/>
    <w:pPr>
      <w:spacing w:after="0" w:line="240" w:lineRule="auto"/>
    </w:pPr>
    <w:tblPr/>
  </w:style>
  <w:style w:type="table" w:styleId="854">
    <w:name w:val="List Table 3 - Accent 6"/>
    <w:next w:val="854"/>
    <w:link w:val="656"/>
    <w:uiPriority w:val="99"/>
    <w:pPr>
      <w:spacing w:after="0" w:line="240" w:lineRule="auto"/>
    </w:pPr>
    <w:tblPr/>
  </w:style>
  <w:style w:type="table" w:styleId="855">
    <w:name w:val="List Table 3 - Accent 3"/>
    <w:next w:val="855"/>
    <w:link w:val="656"/>
    <w:uiPriority w:val="99"/>
    <w:pPr>
      <w:spacing w:after="0" w:line="240" w:lineRule="auto"/>
    </w:pPr>
    <w:tblPr/>
  </w:style>
  <w:style w:type="table" w:styleId="856">
    <w:name w:val="List Table 3 - Accent 2"/>
    <w:next w:val="856"/>
    <w:link w:val="656"/>
    <w:uiPriority w:val="99"/>
    <w:pPr>
      <w:spacing w:after="0" w:line="240" w:lineRule="auto"/>
    </w:pPr>
    <w:tblPr/>
  </w:style>
  <w:style w:type="table" w:styleId="857">
    <w:name w:val="List Table 4 - Accent 3"/>
    <w:next w:val="857"/>
    <w:link w:val="656"/>
    <w:uiPriority w:val="99"/>
    <w:pPr>
      <w:spacing w:after="0" w:line="240" w:lineRule="auto"/>
    </w:pPr>
    <w:tblPr/>
  </w:style>
  <w:style w:type="table" w:styleId="858">
    <w:name w:val="List Table 3 - Accent 1"/>
    <w:next w:val="858"/>
    <w:link w:val="656"/>
    <w:uiPriority w:val="99"/>
    <w:pPr>
      <w:spacing w:after="0" w:line="240" w:lineRule="auto"/>
    </w:pPr>
    <w:tblPr/>
  </w:style>
  <w:style w:type="table" w:styleId="859">
    <w:name w:val="List Table 3"/>
    <w:next w:val="859"/>
    <w:link w:val="656"/>
    <w:uiPriority w:val="99"/>
    <w:pPr>
      <w:spacing w:after="0" w:line="240" w:lineRule="auto"/>
    </w:pPr>
    <w:tblPr/>
  </w:style>
  <w:style w:type="table" w:styleId="860">
    <w:name w:val="List Table 2 - Accent 6"/>
    <w:next w:val="860"/>
    <w:link w:val="656"/>
    <w:uiPriority w:val="99"/>
    <w:pPr>
      <w:spacing w:after="0" w:line="240" w:lineRule="auto"/>
    </w:pPr>
    <w:tblPr/>
  </w:style>
  <w:style w:type="table" w:styleId="861">
    <w:name w:val="List Table 2 - Accent 5"/>
    <w:next w:val="861"/>
    <w:link w:val="656"/>
    <w:uiPriority w:val="99"/>
    <w:pPr>
      <w:spacing w:after="0" w:line="240" w:lineRule="auto"/>
    </w:pPr>
    <w:tblPr/>
  </w:style>
  <w:style w:type="table" w:styleId="862">
    <w:name w:val="List Table 2 - Accent 3"/>
    <w:next w:val="862"/>
    <w:link w:val="656"/>
    <w:uiPriority w:val="99"/>
    <w:pPr>
      <w:spacing w:after="0" w:line="240" w:lineRule="auto"/>
    </w:pPr>
    <w:tblPr/>
  </w:style>
  <w:style w:type="table" w:styleId="863">
    <w:name w:val="List Table 2 - Accent 2"/>
    <w:next w:val="863"/>
    <w:link w:val="656"/>
    <w:uiPriority w:val="99"/>
    <w:pPr>
      <w:spacing w:after="0" w:line="240" w:lineRule="auto"/>
    </w:pPr>
    <w:tblPr/>
  </w:style>
  <w:style w:type="table" w:styleId="864">
    <w:name w:val="List Table 1 Light - Accent 6"/>
    <w:next w:val="864"/>
    <w:link w:val="656"/>
    <w:uiPriority w:val="99"/>
    <w:pPr>
      <w:spacing w:after="0" w:line="240" w:lineRule="auto"/>
    </w:pPr>
    <w:tblPr/>
  </w:style>
  <w:style w:type="table" w:styleId="865">
    <w:name w:val="List Table 1 Light - Accent 2"/>
    <w:next w:val="865"/>
    <w:link w:val="656"/>
    <w:uiPriority w:val="99"/>
    <w:pPr>
      <w:spacing w:after="0" w:line="240" w:lineRule="auto"/>
    </w:pPr>
    <w:tblPr/>
  </w:style>
  <w:style w:type="table" w:styleId="866">
    <w:name w:val="List Table 7 Colorful - Accent 4"/>
    <w:next w:val="866"/>
    <w:link w:val="656"/>
    <w:uiPriority w:val="99"/>
    <w:pPr>
      <w:spacing w:after="0" w:line="240" w:lineRule="auto"/>
    </w:pPr>
    <w:tblPr/>
  </w:style>
  <w:style w:type="table" w:styleId="867">
    <w:name w:val="Grid Table 7 Colorful - Accent 5"/>
    <w:next w:val="867"/>
    <w:link w:val="656"/>
    <w:uiPriority w:val="99"/>
    <w:pPr>
      <w:spacing w:after="0" w:line="240" w:lineRule="auto"/>
    </w:pPr>
    <w:tblPr/>
  </w:style>
  <w:style w:type="table" w:styleId="868">
    <w:name w:val="Grid Table 7 Colorful - Accent 4"/>
    <w:next w:val="868"/>
    <w:link w:val="656"/>
    <w:uiPriority w:val="99"/>
    <w:pPr>
      <w:spacing w:after="0" w:line="240" w:lineRule="auto"/>
    </w:pPr>
    <w:tblPr/>
  </w:style>
  <w:style w:type="table" w:styleId="869">
    <w:name w:val="Grid Table 7 Colorful - Accent 1"/>
    <w:next w:val="869"/>
    <w:link w:val="656"/>
    <w:uiPriority w:val="99"/>
    <w:pPr>
      <w:spacing w:after="0" w:line="240" w:lineRule="auto"/>
    </w:pPr>
    <w:tblPr/>
  </w:style>
  <w:style w:type="table" w:styleId="870">
    <w:name w:val="Grid Table 6 Colorful - Accent 6"/>
    <w:next w:val="870"/>
    <w:link w:val="656"/>
    <w:uiPriority w:val="99"/>
    <w:pPr>
      <w:spacing w:after="0" w:line="240" w:lineRule="auto"/>
    </w:pPr>
    <w:tblPr/>
  </w:style>
  <w:style w:type="table" w:styleId="871">
    <w:name w:val="Grid Table 6 Colorful - Accent 1"/>
    <w:next w:val="871"/>
    <w:link w:val="656"/>
    <w:uiPriority w:val="99"/>
    <w:pPr>
      <w:spacing w:after="0" w:line="240" w:lineRule="auto"/>
    </w:pPr>
    <w:tblPr/>
  </w:style>
  <w:style w:type="table" w:styleId="872">
    <w:name w:val="Grid Table 5 Dark - Accent 6"/>
    <w:next w:val="872"/>
    <w:link w:val="656"/>
    <w:uiPriority w:val="99"/>
    <w:pPr>
      <w:spacing w:after="0" w:line="240" w:lineRule="auto"/>
    </w:pPr>
    <w:tblPr/>
  </w:style>
  <w:style w:type="table" w:styleId="873">
    <w:name w:val="Grid Table 5 Dark - Accent 5"/>
    <w:next w:val="873"/>
    <w:link w:val="656"/>
    <w:uiPriority w:val="99"/>
    <w:pPr>
      <w:spacing w:after="0" w:line="240" w:lineRule="auto"/>
    </w:pPr>
    <w:tblPr/>
  </w:style>
  <w:style w:type="table" w:styleId="874">
    <w:name w:val="Grid Table 5 Dark- Accent 4"/>
    <w:next w:val="874"/>
    <w:link w:val="656"/>
    <w:uiPriority w:val="99"/>
    <w:pPr>
      <w:spacing w:after="0" w:line="240" w:lineRule="auto"/>
    </w:pPr>
    <w:tblPr/>
  </w:style>
  <w:style w:type="table" w:styleId="875">
    <w:name w:val="Grid Table 5 Dark- Accent 1"/>
    <w:next w:val="875"/>
    <w:link w:val="656"/>
    <w:uiPriority w:val="99"/>
    <w:pPr>
      <w:spacing w:after="0" w:line="240" w:lineRule="auto"/>
    </w:pPr>
    <w:tblPr/>
  </w:style>
  <w:style w:type="table" w:styleId="876">
    <w:name w:val="Grid Table 5 Dark"/>
    <w:next w:val="876"/>
    <w:link w:val="656"/>
    <w:uiPriority w:val="99"/>
    <w:pPr>
      <w:spacing w:after="0" w:line="240" w:lineRule="auto"/>
    </w:pPr>
    <w:tblPr/>
  </w:style>
  <w:style w:type="table" w:styleId="877">
    <w:name w:val="Lined - Accent 5"/>
    <w:next w:val="877"/>
    <w:link w:val="656"/>
    <w:uiPriority w:val="99"/>
    <w:pPr>
      <w:spacing w:after="0" w:line="240" w:lineRule="auto"/>
    </w:pPr>
    <w:rPr>
      <w:color w:val="404040"/>
    </w:rPr>
    <w:tblPr/>
  </w:style>
  <w:style w:type="table" w:styleId="878">
    <w:name w:val="Grid Table 4 - Accent 6"/>
    <w:next w:val="878"/>
    <w:link w:val="656"/>
    <w:uiPriority w:val="59"/>
    <w:pPr>
      <w:spacing w:after="0" w:line="240" w:lineRule="auto"/>
    </w:pPr>
    <w:tblPr/>
  </w:style>
  <w:style w:type="table" w:styleId="879">
    <w:name w:val="Grid Table 4 - Accent 5"/>
    <w:next w:val="879"/>
    <w:link w:val="656"/>
    <w:uiPriority w:val="59"/>
    <w:pPr>
      <w:spacing w:after="0" w:line="240" w:lineRule="auto"/>
    </w:pPr>
    <w:tblPr/>
  </w:style>
  <w:style w:type="table" w:styleId="880">
    <w:name w:val="List Table 2 - Accent 4"/>
    <w:next w:val="880"/>
    <w:link w:val="656"/>
    <w:uiPriority w:val="99"/>
    <w:pPr>
      <w:spacing w:after="0" w:line="240" w:lineRule="auto"/>
    </w:pPr>
    <w:tblPr/>
  </w:style>
  <w:style w:type="table" w:styleId="881">
    <w:name w:val="Grid Table 4 - Accent 3"/>
    <w:next w:val="881"/>
    <w:link w:val="656"/>
    <w:uiPriority w:val="59"/>
    <w:pPr>
      <w:spacing w:after="0" w:line="240" w:lineRule="auto"/>
    </w:pPr>
    <w:tblPr/>
  </w:style>
  <w:style w:type="table" w:styleId="882">
    <w:name w:val="List Table 1 Light - Accent 3"/>
    <w:next w:val="882"/>
    <w:link w:val="656"/>
    <w:uiPriority w:val="99"/>
    <w:pPr>
      <w:spacing w:after="0" w:line="240" w:lineRule="auto"/>
    </w:pPr>
    <w:tblPr/>
  </w:style>
  <w:style w:type="table" w:styleId="883">
    <w:name w:val="Grid Table 4 - Accent 2"/>
    <w:next w:val="883"/>
    <w:link w:val="656"/>
    <w:uiPriority w:val="59"/>
    <w:pPr>
      <w:spacing w:after="0" w:line="240" w:lineRule="auto"/>
    </w:pPr>
    <w:tblPr/>
  </w:style>
  <w:style w:type="table" w:styleId="884">
    <w:name w:val="Grid Table 4"/>
    <w:next w:val="884"/>
    <w:link w:val="656"/>
    <w:uiPriority w:val="59"/>
    <w:pPr>
      <w:spacing w:after="0" w:line="240" w:lineRule="auto"/>
    </w:pPr>
    <w:tblPr/>
  </w:style>
  <w:style w:type="table" w:styleId="885">
    <w:name w:val="Grid Table 7 Colorful - Accent 2"/>
    <w:next w:val="885"/>
    <w:link w:val="656"/>
    <w:uiPriority w:val="99"/>
    <w:pPr>
      <w:spacing w:after="0" w:line="240" w:lineRule="auto"/>
    </w:pPr>
    <w:tblPr/>
  </w:style>
  <w:style w:type="table" w:styleId="886">
    <w:name w:val="Grid Table 3 - Accent 5"/>
    <w:next w:val="886"/>
    <w:link w:val="656"/>
    <w:uiPriority w:val="99"/>
    <w:pPr>
      <w:spacing w:after="0" w:line="240" w:lineRule="auto"/>
    </w:pPr>
    <w:tblPr/>
  </w:style>
  <w:style w:type="table" w:styleId="887">
    <w:name w:val="List Table 5 Dark - Accent 3"/>
    <w:next w:val="887"/>
    <w:link w:val="656"/>
    <w:uiPriority w:val="99"/>
    <w:pPr>
      <w:spacing w:after="0" w:line="240" w:lineRule="auto"/>
    </w:pPr>
    <w:tblPr/>
  </w:style>
  <w:style w:type="table" w:styleId="888">
    <w:name w:val="Grid Table 3 - Accent 2"/>
    <w:next w:val="888"/>
    <w:link w:val="656"/>
    <w:uiPriority w:val="99"/>
    <w:pPr>
      <w:spacing w:after="0" w:line="240" w:lineRule="auto"/>
    </w:pPr>
    <w:tblPr/>
  </w:style>
  <w:style w:type="table" w:styleId="889">
    <w:name w:val="Grid Table 3"/>
    <w:next w:val="889"/>
    <w:link w:val="656"/>
    <w:uiPriority w:val="99"/>
    <w:pPr>
      <w:spacing w:after="0" w:line="240" w:lineRule="auto"/>
    </w:pPr>
    <w:tblPr/>
  </w:style>
  <w:style w:type="table" w:styleId="890">
    <w:name w:val="List Table 1 Light"/>
    <w:next w:val="890"/>
    <w:link w:val="656"/>
    <w:uiPriority w:val="99"/>
    <w:pPr>
      <w:spacing w:after="0" w:line="240" w:lineRule="auto"/>
    </w:pPr>
    <w:tblPr/>
  </w:style>
  <w:style w:type="table" w:styleId="891">
    <w:name w:val="Grid Table 2 - Accent 6"/>
    <w:next w:val="891"/>
    <w:link w:val="656"/>
    <w:uiPriority w:val="99"/>
    <w:pPr>
      <w:spacing w:after="0" w:line="240" w:lineRule="auto"/>
    </w:pPr>
    <w:tblPr/>
  </w:style>
  <w:style w:type="table" w:styleId="892">
    <w:name w:val="Grid Table 2 - Accent 4"/>
    <w:next w:val="892"/>
    <w:link w:val="656"/>
    <w:uiPriority w:val="99"/>
    <w:pPr>
      <w:spacing w:after="0" w:line="240" w:lineRule="auto"/>
    </w:pPr>
    <w:tblPr/>
  </w:style>
  <w:style w:type="table" w:styleId="893">
    <w:name w:val="List Table 7 Colorful - Accent 5"/>
    <w:next w:val="893"/>
    <w:link w:val="656"/>
    <w:uiPriority w:val="99"/>
    <w:pPr>
      <w:spacing w:after="0" w:line="240" w:lineRule="auto"/>
    </w:pPr>
    <w:tblPr/>
  </w:style>
  <w:style w:type="table" w:styleId="894">
    <w:name w:val="Grid Table 2 - Accent 3"/>
    <w:next w:val="894"/>
    <w:link w:val="656"/>
    <w:uiPriority w:val="99"/>
    <w:pPr>
      <w:spacing w:after="0" w:line="240" w:lineRule="auto"/>
    </w:pPr>
    <w:tblPr/>
  </w:style>
  <w:style w:type="table" w:styleId="895">
    <w:name w:val="Bordered - Accent 4"/>
    <w:next w:val="895"/>
    <w:link w:val="656"/>
    <w:uiPriority w:val="99"/>
    <w:pPr>
      <w:spacing w:after="0" w:line="240" w:lineRule="auto"/>
    </w:pPr>
    <w:tblPr/>
  </w:style>
  <w:style w:type="table" w:styleId="896">
    <w:name w:val="Bordered - Accent 2"/>
    <w:next w:val="896"/>
    <w:link w:val="656"/>
    <w:uiPriority w:val="99"/>
    <w:pPr>
      <w:spacing w:after="0" w:line="240" w:lineRule="auto"/>
    </w:pPr>
    <w:tblPr/>
  </w:style>
  <w:style w:type="table" w:styleId="897">
    <w:name w:val="Grid Table 2 - Accent 2"/>
    <w:next w:val="897"/>
    <w:link w:val="656"/>
    <w:uiPriority w:val="99"/>
    <w:pPr>
      <w:spacing w:after="0" w:line="240" w:lineRule="auto"/>
    </w:pPr>
    <w:tblPr/>
  </w:style>
  <w:style w:type="table" w:styleId="898">
    <w:name w:val="Grid Table 2 - Accent 1"/>
    <w:next w:val="898"/>
    <w:link w:val="656"/>
    <w:uiPriority w:val="99"/>
    <w:pPr>
      <w:spacing w:after="0" w:line="240" w:lineRule="auto"/>
    </w:pPr>
    <w:tblPr/>
  </w:style>
  <w:style w:type="table" w:styleId="899">
    <w:name w:val="Grid Table 2"/>
    <w:next w:val="899"/>
    <w:link w:val="656"/>
    <w:uiPriority w:val="99"/>
    <w:pPr>
      <w:spacing w:after="0" w:line="240" w:lineRule="auto"/>
    </w:pPr>
    <w:tblPr/>
  </w:style>
  <w:style w:type="table" w:styleId="900">
    <w:name w:val="Grid Table 1 Light - Accent 6"/>
    <w:next w:val="900"/>
    <w:link w:val="656"/>
    <w:uiPriority w:val="99"/>
    <w:pPr>
      <w:spacing w:after="0" w:line="240" w:lineRule="auto"/>
    </w:pPr>
    <w:tblPr/>
  </w:style>
  <w:style w:type="table" w:styleId="901">
    <w:name w:val="Grid Table 6 Colorful - Accent 2"/>
    <w:next w:val="901"/>
    <w:link w:val="656"/>
    <w:uiPriority w:val="99"/>
    <w:pPr>
      <w:spacing w:after="0" w:line="240" w:lineRule="auto"/>
    </w:pPr>
    <w:tblPr/>
  </w:style>
  <w:style w:type="table" w:styleId="902">
    <w:name w:val="Grid Table 1 Light - Accent 4"/>
    <w:next w:val="902"/>
    <w:link w:val="656"/>
    <w:uiPriority w:val="99"/>
    <w:pPr>
      <w:spacing w:after="0" w:line="240" w:lineRule="auto"/>
    </w:pPr>
    <w:tblPr/>
  </w:style>
  <w:style w:type="table" w:styleId="903">
    <w:name w:val="Bordered - Accent 6"/>
    <w:next w:val="903"/>
    <w:link w:val="656"/>
    <w:uiPriority w:val="99"/>
    <w:pPr>
      <w:spacing w:after="0" w:line="240" w:lineRule="auto"/>
    </w:pPr>
    <w:tblPr/>
  </w:style>
  <w:style w:type="table" w:styleId="904">
    <w:name w:val="Grid Table 1 Light - Accent 2"/>
    <w:next w:val="904"/>
    <w:link w:val="656"/>
    <w:uiPriority w:val="99"/>
    <w:pPr>
      <w:spacing w:after="0" w:line="240" w:lineRule="auto"/>
    </w:pPr>
    <w:tblPr/>
  </w:style>
  <w:style w:type="table" w:styleId="905">
    <w:name w:val="Grid Table 1 Light - Accent 1"/>
    <w:next w:val="905"/>
    <w:link w:val="656"/>
    <w:uiPriority w:val="99"/>
    <w:pPr>
      <w:spacing w:after="0" w:line="240" w:lineRule="auto"/>
    </w:pPr>
    <w:tblPr/>
  </w:style>
  <w:style w:type="table" w:styleId="906">
    <w:name w:val="Grid Table 1 Light"/>
    <w:next w:val="906"/>
    <w:link w:val="656"/>
    <w:uiPriority w:val="99"/>
    <w:pPr>
      <w:spacing w:after="0" w:line="240" w:lineRule="auto"/>
    </w:pPr>
    <w:tblPr/>
  </w:style>
  <w:style w:type="table" w:styleId="907">
    <w:name w:val="Plain Table 3"/>
    <w:next w:val="907"/>
    <w:link w:val="656"/>
    <w:uiPriority w:val="99"/>
    <w:pPr>
      <w:spacing w:after="0" w:line="240" w:lineRule="auto"/>
    </w:pPr>
    <w:tblPr/>
  </w:style>
  <w:style w:type="table" w:styleId="908">
    <w:name w:val="Plain Table 1"/>
    <w:next w:val="908"/>
    <w:link w:val="656"/>
    <w:uiPriority w:val="59"/>
    <w:pPr>
      <w:spacing w:after="0" w:line="240" w:lineRule="auto"/>
    </w:pPr>
    <w:tblPr/>
  </w:style>
  <w:style w:type="table" w:styleId="909">
    <w:name w:val="Table Grid Light"/>
    <w:next w:val="909"/>
    <w:link w:val="656"/>
    <w:uiPriority w:val="59"/>
    <w:pPr>
      <w:spacing w:after="0" w:line="240" w:lineRule="auto"/>
    </w:pPr>
    <w:tblPr/>
  </w:style>
  <w:style w:type="table" w:styleId="910">
    <w:name w:val="List Table 1 Light - Accent 1"/>
    <w:next w:val="910"/>
    <w:link w:val="656"/>
    <w:uiPriority w:val="99"/>
    <w:pPr>
      <w:spacing w:after="0" w:line="240" w:lineRule="auto"/>
    </w:pPr>
    <w:tblPr/>
  </w:style>
  <w:style w:type="table" w:styleId="911">
    <w:name w:val="Grid Table 6 Colorful - Accent 5"/>
    <w:next w:val="911"/>
    <w:link w:val="656"/>
    <w:uiPriority w:val="99"/>
    <w:pPr>
      <w:spacing w:after="0" w:line="240" w:lineRule="auto"/>
    </w:pPr>
    <w:tblPr/>
  </w:style>
  <w:style w:type="table" w:styleId="912">
    <w:name w:val="Grid Table 6 Colorful - Accent 3"/>
    <w:next w:val="912"/>
    <w:link w:val="656"/>
    <w:uiPriority w:val="99"/>
    <w:pPr>
      <w:spacing w:after="0" w:line="240" w:lineRule="auto"/>
    </w:pPr>
    <w:tblPr/>
  </w:style>
  <w:style w:type="table" w:styleId="913">
    <w:name w:val="Grid Table 7 Colorful"/>
    <w:next w:val="913"/>
    <w:link w:val="656"/>
    <w:uiPriority w:val="99"/>
    <w:pPr>
      <w:spacing w:after="0" w:line="240" w:lineRule="auto"/>
    </w:pPr>
    <w:tblPr/>
  </w:style>
  <w:style w:type="table" w:styleId="914">
    <w:name w:val="Grid Table 2 - Accent 5"/>
    <w:next w:val="914"/>
    <w:link w:val="656"/>
    <w:uiPriority w:val="99"/>
    <w:pPr>
      <w:spacing w:after="0" w:line="240" w:lineRule="auto"/>
    </w:pPr>
    <w:tblPr/>
  </w:style>
  <w:style w:type="table" w:styleId="915">
    <w:name w:val="List Table 5 Dark - Accent 4"/>
    <w:next w:val="915"/>
    <w:link w:val="656"/>
    <w:uiPriority w:val="99"/>
    <w:pPr>
      <w:spacing w:after="0" w:line="240" w:lineRule="auto"/>
    </w:pPr>
    <w:tblPr/>
  </w:style>
  <w:style w:type="table" w:styleId="916">
    <w:name w:val="Grid Table 7 Colorful - Accent 6"/>
    <w:next w:val="916"/>
    <w:link w:val="656"/>
    <w:uiPriority w:val="99"/>
    <w:pPr>
      <w:spacing w:after="0" w:line="240" w:lineRule="auto"/>
    </w:pPr>
    <w:tblPr/>
  </w:style>
  <w:style w:type="table" w:styleId="917">
    <w:name w:val="Table Normal"/>
    <w:next w:val="917"/>
    <w:link w:val="656"/>
    <w:unhideWhenUsed/>
    <w:qFormat/>
    <w:tblPr/>
  </w:style>
  <w:style w:type="table" w:styleId="918">
    <w:name w:val="Bordered - Accent 1"/>
    <w:next w:val="918"/>
    <w:link w:val="656"/>
    <w:uiPriority w:val="99"/>
    <w:pPr>
      <w:spacing w:after="0" w:line="240" w:lineRule="auto"/>
    </w:pPr>
    <w:tblPr/>
  </w:style>
  <w:style w:type="table" w:styleId="919">
    <w:name w:val="Grid Table 3 - Accent 6"/>
    <w:next w:val="919"/>
    <w:link w:val="656"/>
    <w:uiPriority w:val="99"/>
    <w:pPr>
      <w:spacing w:after="0" w:line="240" w:lineRule="auto"/>
    </w:pPr>
    <w:tblPr/>
  </w:style>
  <w:style w:type="table" w:styleId="920">
    <w:name w:val="List Table 5 Dark - Accent 2"/>
    <w:next w:val="920"/>
    <w:link w:val="656"/>
    <w:uiPriority w:val="99"/>
    <w:pPr>
      <w:spacing w:after="0" w:line="240" w:lineRule="auto"/>
    </w:pPr>
    <w:tblPr/>
  </w:style>
  <w:style w:type="table" w:styleId="921">
    <w:name w:val="Grid Table 3 - Accent 4"/>
    <w:next w:val="921"/>
    <w:link w:val="656"/>
    <w:uiPriority w:val="99"/>
    <w:pPr>
      <w:spacing w:after="0" w:line="240" w:lineRule="auto"/>
    </w:pPr>
    <w:tblPr/>
  </w:style>
  <w:style w:type="table" w:styleId="922">
    <w:name w:val="Bordered &amp; Lined - Accent 4"/>
    <w:next w:val="922"/>
    <w:link w:val="656"/>
    <w:uiPriority w:val="99"/>
    <w:pPr>
      <w:spacing w:after="0" w:line="240" w:lineRule="auto"/>
    </w:pPr>
    <w:rPr>
      <w:color w:val="404040"/>
    </w:rPr>
    <w:tblPr/>
  </w:style>
  <w:style w:type="table" w:styleId="923">
    <w:name w:val="List Table 6 Colorful - Accent 5"/>
    <w:next w:val="923"/>
    <w:link w:val="656"/>
    <w:uiPriority w:val="99"/>
    <w:pPr>
      <w:spacing w:after="0" w:line="240" w:lineRule="auto"/>
    </w:pPr>
    <w:tblPr/>
  </w:style>
  <w:style w:type="table" w:styleId="924">
    <w:name w:val="Plain Table 5"/>
    <w:next w:val="924"/>
    <w:link w:val="656"/>
    <w:uiPriority w:val="99"/>
    <w:pPr>
      <w:spacing w:after="0" w:line="240" w:lineRule="auto"/>
    </w:pPr>
    <w:tblPr/>
  </w:style>
  <w:style w:type="table" w:styleId="925">
    <w:name w:val="List Table 4"/>
    <w:next w:val="925"/>
    <w:link w:val="656"/>
    <w:uiPriority w:val="99"/>
    <w:pPr>
      <w:spacing w:after="0" w:line="240" w:lineRule="auto"/>
    </w:pPr>
    <w:tblPr/>
  </w:style>
  <w:style w:type="table" w:styleId="926">
    <w:name w:val="List Table 3 - Accent 4"/>
    <w:next w:val="926"/>
    <w:link w:val="656"/>
    <w:uiPriority w:val="99"/>
    <w:pPr>
      <w:spacing w:after="0" w:line="240" w:lineRule="auto"/>
    </w:pPr>
    <w:tblPr/>
  </w:style>
  <w:style w:type="table" w:styleId="927">
    <w:name w:val="Grid Table 1 Light - Accent 3"/>
    <w:next w:val="927"/>
    <w:link w:val="656"/>
    <w:uiPriority w:val="99"/>
    <w:pPr>
      <w:spacing w:after="0" w:line="240" w:lineRule="auto"/>
    </w:pPr>
    <w:tblPr/>
  </w:style>
  <w:style w:type="table" w:styleId="928">
    <w:name w:val="Grid Table 6 Colorful - Accent 4"/>
    <w:next w:val="928"/>
    <w:link w:val="656"/>
    <w:uiPriority w:val="99"/>
    <w:pPr>
      <w:spacing w:after="0" w:line="240" w:lineRule="auto"/>
    </w:pPr>
    <w:tblPr/>
  </w:style>
  <w:style w:type="table" w:styleId="929">
    <w:name w:val="Lined - Accent 6"/>
    <w:next w:val="929"/>
    <w:link w:val="656"/>
    <w:uiPriority w:val="99"/>
    <w:pPr>
      <w:spacing w:after="0" w:line="240" w:lineRule="auto"/>
    </w:pPr>
    <w:rPr>
      <w:color w:val="404040"/>
    </w:rPr>
    <w:tblPr/>
  </w:style>
  <w:style w:type="table" w:styleId="930">
    <w:name w:val="List Table 6 Colorful - Accent 6"/>
    <w:next w:val="930"/>
    <w:link w:val="656"/>
    <w:uiPriority w:val="99"/>
    <w:pPr>
      <w:spacing w:after="0" w:line="240" w:lineRule="auto"/>
    </w:pPr>
    <w:tblPr/>
  </w:style>
  <w:style w:type="table" w:styleId="931">
    <w:name w:val="List Table 5 Dark - Accent 1"/>
    <w:next w:val="931"/>
    <w:link w:val="656"/>
    <w:uiPriority w:val="99"/>
    <w:pPr>
      <w:spacing w:after="0" w:line="240" w:lineRule="auto"/>
    </w:pPr>
    <w:tblPr/>
  </w:style>
  <w:style w:type="table" w:styleId="932">
    <w:name w:val="Grid Table 1 Light - Accent 5"/>
    <w:next w:val="932"/>
    <w:link w:val="656"/>
    <w:uiPriority w:val="99"/>
    <w:pPr>
      <w:spacing w:after="0" w:line="240" w:lineRule="auto"/>
    </w:pPr>
    <w:tblPr/>
  </w:style>
  <w:style w:type="table" w:styleId="933">
    <w:name w:val="List Table 5 Dark"/>
    <w:next w:val="933"/>
    <w:link w:val="656"/>
    <w:uiPriority w:val="99"/>
    <w:pPr>
      <w:spacing w:after="0" w:line="240" w:lineRule="auto"/>
    </w:pPr>
    <w:tblPr/>
  </w:style>
  <w:style w:type="table" w:styleId="934">
    <w:name w:val="List Table 1 Light - Accent 4"/>
    <w:next w:val="934"/>
    <w:link w:val="656"/>
    <w:uiPriority w:val="99"/>
    <w:pPr>
      <w:spacing w:after="0" w:line="240" w:lineRule="auto"/>
    </w:pPr>
    <w:tblPr/>
  </w:style>
  <w:style w:type="table" w:styleId="935">
    <w:name w:val="Bordered &amp; Lined - Accent 2"/>
    <w:next w:val="935"/>
    <w:link w:val="656"/>
    <w:uiPriority w:val="99"/>
    <w:pPr>
      <w:spacing w:after="0" w:line="240" w:lineRule="auto"/>
    </w:pPr>
    <w:rPr>
      <w:color w:val="404040"/>
    </w:rPr>
    <w:tblPr/>
  </w:style>
  <w:style w:type="table" w:styleId="936">
    <w:name w:val="Grid Table 7 Colorful - Accent 3"/>
    <w:next w:val="936"/>
    <w:link w:val="656"/>
    <w:uiPriority w:val="99"/>
    <w:pPr>
      <w:spacing w:after="0" w:line="240" w:lineRule="auto"/>
    </w:pPr>
    <w:tblPr/>
  </w:style>
  <w:style w:type="table" w:styleId="937">
    <w:name w:val="List Table 3 - Accent 5"/>
    <w:next w:val="937"/>
    <w:link w:val="656"/>
    <w:uiPriority w:val="99"/>
    <w:pPr>
      <w:spacing w:after="0" w:line="240" w:lineRule="auto"/>
    </w:pPr>
    <w:tblPr/>
  </w:style>
  <w:style w:type="table" w:styleId="938">
    <w:name w:val="Grid Table 4 - Accent 4"/>
    <w:next w:val="938"/>
    <w:link w:val="656"/>
    <w:uiPriority w:val="59"/>
    <w:pPr>
      <w:spacing w:after="0" w:line="240" w:lineRule="auto"/>
    </w:pPr>
    <w:tblPr/>
  </w:style>
  <w:style w:type="table" w:styleId="939">
    <w:name w:val="Grid Table 6 Colorful"/>
    <w:next w:val="939"/>
    <w:link w:val="656"/>
    <w:uiPriority w:val="99"/>
    <w:pPr>
      <w:spacing w:after="0" w:line="240" w:lineRule="auto"/>
    </w:pPr>
    <w:tblPr/>
  </w:style>
  <w:style w:type="table" w:styleId="940">
    <w:name w:val="List Table 1 Light - Accent 5"/>
    <w:next w:val="940"/>
    <w:link w:val="656"/>
    <w:uiPriority w:val="99"/>
    <w:pPr>
      <w:spacing w:after="0" w:line="240" w:lineRule="auto"/>
    </w:pPr>
    <w:tblPr/>
  </w:style>
  <w:style w:type="table" w:styleId="941">
    <w:name w:val="List Table 6 Colorful - Accent 4"/>
    <w:next w:val="941"/>
    <w:link w:val="656"/>
    <w:uiPriority w:val="99"/>
    <w:pPr>
      <w:spacing w:after="0" w:line="240" w:lineRule="auto"/>
    </w:pPr>
    <w:tblPr/>
  </w:style>
  <w:style w:type="table" w:styleId="942">
    <w:name w:val="List Table 2 - Accent 1"/>
    <w:next w:val="942"/>
    <w:link w:val="656"/>
    <w:uiPriority w:val="99"/>
    <w:pPr>
      <w:spacing w:after="0" w:line="240" w:lineRule="auto"/>
    </w:pPr>
    <w:tblPr/>
  </w:style>
  <w:style w:type="table" w:styleId="943">
    <w:name w:val="Grid Table 5 Dark - Accent 3"/>
    <w:next w:val="943"/>
    <w:link w:val="656"/>
    <w:uiPriority w:val="99"/>
    <w:pPr>
      <w:spacing w:after="0" w:line="240" w:lineRule="auto"/>
    </w:pPr>
    <w:tblPr/>
  </w:style>
  <w:style w:type="table" w:styleId="944">
    <w:name w:val="List Table 2"/>
    <w:next w:val="944"/>
    <w:link w:val="656"/>
    <w:uiPriority w:val="99"/>
    <w:pPr>
      <w:spacing w:after="0" w:line="240" w:lineRule="auto"/>
    </w:pPr>
    <w:tblPr/>
  </w:style>
  <w:style w:type="table" w:styleId="945">
    <w:name w:val="Grid Table 3 - Accent 1"/>
    <w:next w:val="945"/>
    <w:link w:val="656"/>
    <w:uiPriority w:val="99"/>
    <w:pPr>
      <w:spacing w:after="0" w:line="240" w:lineRule="auto"/>
    </w:pPr>
    <w:tblPr/>
  </w:style>
  <w:style w:type="table" w:styleId="946">
    <w:name w:val="Grid Table 4 - Accent 1"/>
    <w:next w:val="946"/>
    <w:link w:val="656"/>
    <w:uiPriority w:val="59"/>
    <w:pPr>
      <w:spacing w:after="0" w:line="240" w:lineRule="auto"/>
    </w:pPr>
    <w:tblPr/>
  </w:style>
  <w:style w:type="table" w:styleId="947">
    <w:name w:val="Grid Table 3 - Accent 3"/>
    <w:next w:val="947"/>
    <w:link w:val="656"/>
    <w:uiPriority w:val="99"/>
    <w:pPr>
      <w:spacing w:after="0" w:line="240" w:lineRule="auto"/>
    </w:pPr>
    <w:tblPr/>
  </w:style>
  <w:style w:type="table" w:styleId="948">
    <w:name w:val="Plain Table 2"/>
    <w:next w:val="948"/>
    <w:link w:val="656"/>
    <w:uiPriority w:val="59"/>
    <w:pPr>
      <w:spacing w:after="0" w:line="240" w:lineRule="auto"/>
    </w:pPr>
    <w:tblPr/>
  </w:style>
  <w:style w:type="table" w:styleId="949">
    <w:name w:val="List Table 7 Colorful - Accent 3"/>
    <w:next w:val="949"/>
    <w:link w:val="656"/>
    <w:uiPriority w:val="99"/>
    <w:pPr>
      <w:spacing w:after="0" w:line="240" w:lineRule="auto"/>
    </w:pPr>
    <w:tblPr/>
  </w:style>
  <w:style w:type="table" w:styleId="950">
    <w:name w:val="Bordered &amp; Lined - Accent 1"/>
    <w:next w:val="950"/>
    <w:link w:val="656"/>
    <w:uiPriority w:val="99"/>
    <w:pPr>
      <w:spacing w:after="0" w:line="240" w:lineRule="auto"/>
    </w:pPr>
    <w:rPr>
      <w:color w:val="404040"/>
    </w:rPr>
    <w:tblPr/>
  </w:style>
  <w:style w:type="table" w:styleId="951">
    <w:name w:val="Lined - Accent"/>
    <w:next w:val="951"/>
    <w:link w:val="656"/>
    <w:uiPriority w:val="99"/>
    <w:pPr>
      <w:spacing w:after="0" w:line="240" w:lineRule="auto"/>
    </w:pPr>
    <w:rPr>
      <w:color w:val="404040"/>
    </w:rPr>
    <w:tblPr/>
  </w:style>
  <w:style w:type="table" w:styleId="952">
    <w:name w:val="Grid Table 5 Dark - Accent 2"/>
    <w:next w:val="952"/>
    <w:link w:val="656"/>
    <w:uiPriority w:val="99"/>
    <w:pPr>
      <w:spacing w:after="0" w:line="240" w:lineRule="auto"/>
    </w:pPr>
    <w:tblPr/>
  </w:style>
  <w:style w:type="table" w:styleId="953">
    <w:name w:val="List Table 4 - Accent 4"/>
    <w:next w:val="953"/>
    <w:link w:val="656"/>
    <w:uiPriority w:val="99"/>
    <w:pPr>
      <w:spacing w:after="0" w:line="240" w:lineRule="auto"/>
    </w:pPr>
    <w:tblPr/>
  </w:style>
  <w:style w:type="table" w:styleId="954">
    <w:name w:val="Bordered - Accent 5"/>
    <w:next w:val="954"/>
    <w:link w:val="656"/>
    <w:uiPriority w:val="99"/>
    <w:pPr>
      <w:spacing w:after="0" w:line="240" w:lineRule="auto"/>
    </w:pPr>
    <w:tblPr/>
  </w:style>
  <w:style w:type="table" w:styleId="955">
    <w:name w:val="List Table 5 Dark - Accent 6"/>
    <w:next w:val="955"/>
    <w:link w:val="656"/>
    <w:uiPriority w:val="99"/>
    <w:pPr>
      <w:spacing w:after="0" w:line="240" w:lineRule="auto"/>
    </w:pPr>
    <w:tblPr/>
  </w:style>
  <w:style w:type="table" w:styleId="956">
    <w:name w:val="Plain Table 4"/>
    <w:next w:val="956"/>
    <w:link w:val="656"/>
    <w:uiPriority w:val="99"/>
    <w:pPr>
      <w:spacing w:after="0" w:line="240" w:lineRule="auto"/>
    </w:pPr>
    <w:tblPr/>
  </w:style>
  <w:style w:type="character" w:styleId="10568" w:default="1">
    <w:name w:val="Default Paragraph Font"/>
    <w:uiPriority w:val="1"/>
    <w:semiHidden/>
    <w:unhideWhenUsed/>
  </w:style>
  <w:style w:type="numbering" w:styleId="10569" w:default="1">
    <w:name w:val="No List"/>
    <w:uiPriority w:val="99"/>
    <w:semiHidden/>
    <w:unhideWhenUsed/>
  </w:style>
  <w:style w:type="table" w:styleId="105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Manager/>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2</cp:revision>
  <dcterms:created xsi:type="dcterms:W3CDTF">2023-12-07T06:21:00Z</dcterms:created>
  <dcterms:modified xsi:type="dcterms:W3CDTF">2025-12-18T11:24:46Z</dcterms:modified>
</cp:coreProperties>
</file>